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10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线上面试违纪行为认定及处理办法</w:t>
      </w:r>
    </w:p>
    <w:bookmarkEnd w:id="0"/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第一条 考生不遵守面试纪律，面试过程中有下列行为之一的，应当认定为面试违纪：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（一）所处面试环境同时出现其他人的；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（二）使用快捷键切屏、截屏、退出面试系统或多屏登录面试端的；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（三）离开座位、离开监控视频范围、遮挡摄像头的；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（四）有进食、进水、上卫生间行为的；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（五）有对外传递物品行为的；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（六）佩戴耳机、口罩、墨镜、帽子或用其它方式遮挡面部（女生头发不得盖住耳朵），遮挡、关闭监控摄像头的；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（七）未经允许强行退出考试软件的；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（八）其它应当视为本场面试违纪的行为。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第二条 考生违背面试公平、公正原则，面试过程中有下列行为之一的，应当认定为面试作弊：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（一）伪造资料、身份信息替代他人或被替代参加面试的；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（二）非考生本人登录面试系统参加面试，或更换作答人员的；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（三）浏览网页、在线查询、翻阅电脑和手机存储资料，查看电子影像资料的；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（四）翻阅书籍、文件、纸质资料的；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（五）未经许可接触和使用通讯工具如手机、蓝牙设备等，使用各类聊天软件或远程工具的；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（六）其它应当视为本场面试作弊的行为。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第三条 考生在面试过程中或在面试结束后发现下列行为之一的，应当认定相关的考生实施了作弊行为：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（一）拍摄、抄录、传播试题内容的；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（二）抄袭、协助他人抄袭的；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（三）串通作弊或者参与有组织作弊的；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（四）评分过程中被认定为答案雷同的；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（五）考生的不当行为导致试题泄露或造成重大社会影响的；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（六）经后台监考发现，确认考生有其它违纪、舞弊行为的；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（八）其它应认定为作弊的行为。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第四条 考生有第一条所列面试违纪行为之一的，取消本场面试成绩。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第五条 考生有第二条、第三条所列面试舞弊行为之一的，取消本场面试成绩。情节严重的追究相关责任。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第七条 面试过程中，未按要求录制真实、有效的移动端佐证视频，影响考务人员判断考生行为的，取消本场面试成绩。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第八条 面试过程中，如视频拍摄角度不符合要求、无故中断视频录制等，影响考务人员判断本场面试有效性的，由考生自行承担后果。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第九条 面试过程中，因设备硬件故障、系统更新、断电断网等问题导致面试无法正常进行的，面试时间不做延长。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第十条 面试过程中，若考生没有按照要求进行登录、答题、保存、交卷，将不能正确记录相关信息，后果由考生承担。</w:t>
      </w:r>
    </w:p>
    <w:p>
      <w:pPr>
        <w:pStyle w:val="2"/>
        <w:widowControl/>
        <w:snapToGrid w:val="0"/>
        <w:spacing w:before="0" w:beforeAutospacing="0" w:after="0" w:afterAutospacing="0" w:line="640" w:lineRule="exact"/>
        <w:ind w:firstLine="705"/>
        <w:jc w:val="both"/>
        <w:textAlignment w:val="baseline"/>
        <w:rPr>
          <w:rStyle w:val="10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bCs w:val="0"/>
          <w:i w:val="0"/>
          <w:iCs w:val="0"/>
          <w:caps w:val="0"/>
          <w:color w:val="404040"/>
          <w:spacing w:val="0"/>
          <w:w w:val="100"/>
          <w:kern w:val="2"/>
          <w:sz w:val="32"/>
          <w:szCs w:val="32"/>
          <w:lang w:val="en-US" w:eastAsia="zh-CN" w:bidi="ar-SA"/>
        </w:rPr>
        <w:t>对于面试中的其他违纪违规行为，按照《事业单位公开招聘违纪违规行为处理规定》处理。构成犯罪的，依法追究刑事责任。</w:t>
      </w:r>
    </w:p>
    <w:sectPr>
      <w:footerReference r:id="rId3" w:type="default"/>
      <w:pgSz w:w="11906" w:h="16838"/>
      <w:pgMar w:top="1440" w:right="1800" w:bottom="1118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Calibri" w:hAnsi="Calibr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Calibri" w:hAnsi="Calibri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aT2QNIA&#10;AAAFAQAADwAAAAAAAAABACAAAAAiAAAAZHJzL2Rvd25yZXYueG1sUEsBAhQAFAAAAAgAh07iQBuR&#10;qBmzAQAAcwMAAA4AAAAAAAAAAQAgAAAAI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Calibri" w:hAnsi="Calibri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TU2OWNhZGY0MjQ1ZTU3Y2E4MGI1OTIyYWE4Y2EifQ=="/>
  </w:docVars>
  <w:rsids>
    <w:rsidRoot w:val="00000000"/>
    <w:rsid w:val="05551D4C"/>
    <w:rsid w:val="062D6396"/>
    <w:rsid w:val="171B2DF6"/>
    <w:rsid w:val="27CA757A"/>
    <w:rsid w:val="2CDF7FCA"/>
    <w:rsid w:val="33E161F7"/>
    <w:rsid w:val="451125B2"/>
    <w:rsid w:val="4DD34B5E"/>
    <w:rsid w:val="58586CFE"/>
    <w:rsid w:val="626A7C86"/>
    <w:rsid w:val="71514F92"/>
    <w:rsid w:val="73B25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snapToGrid w:val="0"/>
      <w:spacing w:line="640" w:lineRule="exact"/>
      <w:ind w:firstLine="705"/>
      <w:jc w:val="both"/>
      <w:textAlignment w:val="baseline"/>
    </w:pPr>
    <w:rPr>
      <w:rFonts w:ascii="仿宋_GB2312" w:hAnsi="Times New Roman" w:eastAsia="仿宋_GB2312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Heading2"/>
    <w:basedOn w:val="1"/>
    <w:next w:val="1"/>
    <w:link w:val="12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9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4211</Words>
  <Characters>4408</Characters>
  <TotalTime>6</TotalTime>
  <ScaleCrop>false</ScaleCrop>
  <LinksUpToDate>false</LinksUpToDate>
  <CharactersWithSpaces>4441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2022-10-11T00:35:00Z</dcterms:created>
  <dc:creator>Administrator</dc:creator>
  <cp:lastModifiedBy>Administrator</cp:lastModifiedBy>
  <cp:lastPrinted>2022-10-17T09:53:00Z</cp:lastPrinted>
  <dcterms:modified xsi:type="dcterms:W3CDTF">2022-10-17T10:59:21Z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3603592E50174D398C3D28690CE37943</vt:lpwstr>
  </property>
</Properties>
</file>