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pPr w:leftFromText="180" w:rightFromText="180" w:vertAnchor="text" w:horzAnchor="page" w:tblpX="1397" w:tblpY="603"/>
        <w:tblOverlap w:val="never"/>
        <w:tblW w:w="14478" w:type="dxa"/>
        <w:tblInd w:w="0" w:type="dxa"/>
        <w:tblLayout w:type="fixed"/>
        <w:tblCellMar>
          <w:top w:w="0" w:type="dxa"/>
          <w:left w:w="28" w:type="dxa"/>
          <w:bottom w:w="0" w:type="dxa"/>
          <w:right w:w="28" w:type="dxa"/>
        </w:tblCellMar>
      </w:tblPr>
      <w:tblGrid>
        <w:gridCol w:w="481"/>
        <w:gridCol w:w="818"/>
        <w:gridCol w:w="963"/>
        <w:gridCol w:w="900"/>
        <w:gridCol w:w="1162"/>
        <w:gridCol w:w="1650"/>
        <w:gridCol w:w="2774"/>
        <w:gridCol w:w="900"/>
        <w:gridCol w:w="1214"/>
        <w:gridCol w:w="1312"/>
        <w:gridCol w:w="2304"/>
      </w:tblGrid>
      <w:tr>
        <w:tblPrEx>
          <w:tblCellMar>
            <w:top w:w="0" w:type="dxa"/>
            <w:left w:w="28" w:type="dxa"/>
            <w:bottom w:w="0" w:type="dxa"/>
            <w:right w:w="28" w:type="dxa"/>
          </w:tblCellMar>
        </w:tblPrEx>
        <w:trPr>
          <w:trHeight w:val="1113" w:hRule="atLeast"/>
          <w:tblHeader/>
        </w:trPr>
        <w:tc>
          <w:tcPr>
            <w:tcW w:w="481" w:type="dxa"/>
            <w:tcBorders>
              <w:top w:val="single" w:color="auto" w:sz="4" w:space="0"/>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00" w:lineRule="exact"/>
              <w:jc w:val="center"/>
              <w:textAlignment w:val="auto"/>
              <w:rPr>
                <w:rFonts w:hint="eastAsia" w:ascii="楷体_GB2312" w:hAnsi="楷体_GB2312" w:eastAsia="仿宋_GB2312" w:cs="仿宋_GB2312"/>
                <w:b/>
                <w:kern w:val="2"/>
                <w:sz w:val="24"/>
                <w:szCs w:val="28"/>
                <w:highlight w:val="none"/>
              </w:rPr>
            </w:pPr>
            <w:bookmarkStart w:id="0" w:name="_GoBack"/>
            <w:bookmarkEnd w:id="0"/>
            <w:r>
              <w:rPr>
                <w:rFonts w:hint="eastAsia" w:ascii="楷体_GB2312" w:hAnsi="楷体_GB2312" w:eastAsia="仿宋_GB2312" w:cs="仿宋_GB2312"/>
                <w:b/>
                <w:kern w:val="2"/>
                <w:sz w:val="24"/>
                <w:szCs w:val="28"/>
                <w:highlight w:val="none"/>
              </w:rPr>
              <w:t>序号</w:t>
            </w:r>
          </w:p>
        </w:tc>
        <w:tc>
          <w:tcPr>
            <w:tcW w:w="818" w:type="dxa"/>
            <w:tcBorders>
              <w:top w:val="single" w:color="auto" w:sz="4" w:space="0"/>
              <w:left w:val="nil"/>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00" w:lineRule="exact"/>
              <w:jc w:val="center"/>
              <w:textAlignment w:val="auto"/>
              <w:rPr>
                <w:rFonts w:hint="eastAsia" w:ascii="楷体_GB2312" w:hAnsi="楷体_GB2312" w:eastAsia="仿宋_GB2312" w:cs="仿宋_GB2312"/>
                <w:b/>
                <w:kern w:val="2"/>
                <w:sz w:val="24"/>
                <w:szCs w:val="28"/>
                <w:highlight w:val="none"/>
              </w:rPr>
            </w:pPr>
            <w:r>
              <w:rPr>
                <w:rFonts w:ascii="楷体_GB2312" w:hAnsi="楷体_GB2312"/>
                <w:sz w:val="24"/>
                <w:highlight w:val="none"/>
              </w:rPr>
              <mc:AlternateContent>
                <mc:Choice Requires="wps">
                  <w:drawing>
                    <wp:anchor distT="0" distB="0" distL="114300" distR="114300" simplePos="0" relativeHeight="251659264" behindDoc="0" locked="0" layoutInCell="1" allowOverlap="1">
                      <wp:simplePos x="0" y="0"/>
                      <wp:positionH relativeFrom="column">
                        <wp:posOffset>197485</wp:posOffset>
                      </wp:positionH>
                      <wp:positionV relativeFrom="paragraph">
                        <wp:posOffset>-580390</wp:posOffset>
                      </wp:positionV>
                      <wp:extent cx="2707005" cy="492125"/>
                      <wp:effectExtent l="0" t="0" r="17145" b="3175"/>
                      <wp:wrapNone/>
                      <wp:docPr id="1" name="文本框 1"/>
                      <wp:cNvGraphicFramePr/>
                      <a:graphic xmlns:a="http://schemas.openxmlformats.org/drawingml/2006/main">
                        <a:graphicData uri="http://schemas.microsoft.com/office/word/2010/wordprocessingShape">
                          <wps:wsp>
                            <wps:cNvSpPr txBox="1"/>
                            <wps:spPr>
                              <a:xfrm>
                                <a:off x="1421130" y="970280"/>
                                <a:ext cx="2707005" cy="4921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9"/>
                                    <w:shd w:val="clear"/>
                                    <w:spacing w:before="0" w:beforeAutospacing="0" w:after="0" w:afterAutospacing="0"/>
                                    <w:ind w:right="1520"/>
                                    <w:rPr>
                                      <w:rFonts w:hint="eastAsia" w:ascii="仿宋" w:hAnsi="仿宋" w:eastAsia="仿宋"/>
                                      <w:color w:val="0A0A09"/>
                                      <w:sz w:val="32"/>
                                      <w:szCs w:val="32"/>
                                      <w:lang w:val="en-US" w:eastAsia="zh-CN"/>
                                      <w14:textFill>
                                        <w14:solidFill>
                                          <w14:srgbClr w14:val="0A0A09">
                                            <w14:alpha w14:val="100000"/>
                                          </w14:srgbClr>
                                        </w14:solidFill>
                                      </w14:textFill>
                                    </w:rPr>
                                  </w:pPr>
                                  <w:r>
                                    <w:rPr>
                                      <w:rFonts w:hint="eastAsia" w:ascii="仿宋" w:hAnsi="仿宋" w:eastAsia="仿宋"/>
                                      <w:color w:val="0A0A09"/>
                                      <w:sz w:val="32"/>
                                      <w:szCs w:val="32"/>
                                      <w:lang w:val="en-US" w:eastAsia="zh-CN"/>
                                    </w:rPr>
                                    <w:t>附件1</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55pt;margin-top:-45.7pt;height:38.75pt;width:213.15pt;z-index:251659264;mso-width-relative:page;mso-height-relative:page;" fillcolor="#FFFFFF [3201]" filled="t" stroked="f" coordsize="21600,21600" o:gfxdata="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ncZZstUAAAAK&#10;AQAADwAAAAAAAAABACAAAAAiAAAAZHJzL2Rvd25yZXYueG1sUEsBAhQAFAAAAAgAh07iQAvf+cJY&#10;AgAAmgQAAA4AAAAAAAAAAQAgAAAAJAEAAGRycy9lMm9Eb2MueG1sUEsFBgAAAAAGAAYAWQEAAO4F&#10;AAAAAA==&#10;">
                      <v:fill on="t" focussize="0,0"/>
                      <v:stroke on="f" weight="0.5pt"/>
                      <v:imagedata o:title=""/>
                      <o:lock v:ext="edit" aspectratio="f"/>
                      <v:textbox>
                        <w:txbxContent>
                          <w:p>
                            <w:pPr>
                              <w:pStyle w:val="9"/>
                              <w:shd w:val="clear"/>
                              <w:spacing w:before="0" w:beforeAutospacing="0" w:after="0" w:afterAutospacing="0"/>
                              <w:ind w:right="1520"/>
                              <w:rPr>
                                <w:rFonts w:hint="eastAsia" w:ascii="仿宋" w:hAnsi="仿宋" w:eastAsia="仿宋"/>
                                <w:color w:val="0A0A09"/>
                                <w:sz w:val="32"/>
                                <w:szCs w:val="32"/>
                                <w:lang w:val="en-US" w:eastAsia="zh-CN"/>
                                <w14:textFill>
                                  <w14:solidFill>
                                    <w14:srgbClr w14:val="0A0A09">
                                      <w14:alpha w14:val="100000"/>
                                    </w14:srgbClr>
                                  </w14:solidFill>
                                </w14:textFill>
                              </w:rPr>
                            </w:pPr>
                            <w:r>
                              <w:rPr>
                                <w:rFonts w:hint="eastAsia" w:ascii="仿宋" w:hAnsi="仿宋" w:eastAsia="仿宋"/>
                                <w:color w:val="0A0A09"/>
                                <w:sz w:val="32"/>
                                <w:szCs w:val="32"/>
                                <w:lang w:val="en-US" w:eastAsia="zh-CN"/>
                              </w:rPr>
                              <w:t>附件1</w:t>
                            </w:r>
                          </w:p>
                          <w:p/>
                        </w:txbxContent>
                      </v:textbox>
                    </v:shape>
                  </w:pict>
                </mc:Fallback>
              </mc:AlternateContent>
            </w:r>
            <w:r>
              <w:rPr>
                <w:rFonts w:hint="eastAsia" w:ascii="楷体_GB2312" w:hAnsi="楷体_GB2312" w:eastAsia="仿宋_GB2312" w:cs="仿宋_GB2312"/>
                <w:b/>
                <w:kern w:val="2"/>
                <w:sz w:val="24"/>
                <w:szCs w:val="28"/>
                <w:highlight w:val="none"/>
              </w:rPr>
              <w:t>招聘单位</w:t>
            </w:r>
          </w:p>
        </w:tc>
        <w:tc>
          <w:tcPr>
            <w:tcW w:w="963" w:type="dxa"/>
            <w:tcBorders>
              <w:top w:val="single" w:color="auto" w:sz="4" w:space="0"/>
              <w:left w:val="nil"/>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00" w:lineRule="exact"/>
              <w:jc w:val="center"/>
              <w:textAlignment w:val="auto"/>
              <w:rPr>
                <w:rFonts w:hint="eastAsia" w:ascii="楷体_GB2312" w:hAnsi="楷体_GB2312" w:eastAsia="仿宋_GB2312" w:cs="仿宋_GB2312"/>
                <w:b/>
                <w:kern w:val="2"/>
                <w:sz w:val="24"/>
                <w:szCs w:val="28"/>
                <w:highlight w:val="none"/>
              </w:rPr>
            </w:pPr>
            <w:r>
              <w:rPr>
                <w:rFonts w:hint="eastAsia" w:ascii="楷体_GB2312" w:hAnsi="楷体_GB2312" w:eastAsia="仿宋_GB2312" w:cs="仿宋_GB2312"/>
                <w:b/>
                <w:kern w:val="2"/>
                <w:sz w:val="24"/>
                <w:szCs w:val="28"/>
                <w:highlight w:val="none"/>
              </w:rPr>
              <w:t>岗位</w:t>
            </w:r>
          </w:p>
          <w:p>
            <w:pPr>
              <w:keepNext w:val="0"/>
              <w:keepLines w:val="0"/>
              <w:pageBreakBefore w:val="0"/>
              <w:widowControl w:val="0"/>
              <w:kinsoku/>
              <w:wordWrap/>
              <w:overflowPunct/>
              <w:topLinePunct w:val="0"/>
              <w:autoSpaceDE/>
              <w:autoSpaceDN/>
              <w:bidi w:val="0"/>
              <w:adjustRightInd/>
              <w:snapToGrid/>
              <w:spacing w:after="0" w:line="500" w:lineRule="exact"/>
              <w:jc w:val="center"/>
              <w:textAlignment w:val="auto"/>
              <w:rPr>
                <w:rFonts w:hint="eastAsia" w:ascii="楷体_GB2312" w:hAnsi="楷体_GB2312" w:eastAsia="仿宋_GB2312" w:cs="仿宋_GB2312"/>
                <w:b/>
                <w:kern w:val="2"/>
                <w:sz w:val="24"/>
                <w:szCs w:val="28"/>
                <w:highlight w:val="none"/>
              </w:rPr>
            </w:pPr>
            <w:r>
              <w:rPr>
                <w:rFonts w:hint="eastAsia" w:ascii="楷体_GB2312" w:hAnsi="楷体_GB2312" w:eastAsia="仿宋_GB2312" w:cs="仿宋_GB2312"/>
                <w:b/>
                <w:kern w:val="2"/>
                <w:sz w:val="24"/>
                <w:szCs w:val="28"/>
                <w:highlight w:val="none"/>
              </w:rPr>
              <w:t>名称</w:t>
            </w:r>
          </w:p>
        </w:tc>
        <w:tc>
          <w:tcPr>
            <w:tcW w:w="900" w:type="dxa"/>
            <w:tcBorders>
              <w:top w:val="single" w:color="auto" w:sz="4" w:space="0"/>
              <w:left w:val="nil"/>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00" w:lineRule="exact"/>
              <w:jc w:val="center"/>
              <w:textAlignment w:val="auto"/>
              <w:rPr>
                <w:rFonts w:hint="eastAsia" w:ascii="楷体_GB2312" w:hAnsi="楷体_GB2312" w:eastAsia="仿宋_GB2312" w:cs="仿宋_GB2312"/>
                <w:b/>
                <w:kern w:val="2"/>
                <w:sz w:val="24"/>
                <w:szCs w:val="28"/>
                <w:highlight w:val="none"/>
              </w:rPr>
            </w:pPr>
            <w:r>
              <w:rPr>
                <w:rFonts w:hint="eastAsia" w:ascii="楷体_GB2312" w:hAnsi="楷体_GB2312" w:eastAsia="仿宋_GB2312" w:cs="仿宋_GB2312"/>
                <w:b/>
                <w:kern w:val="2"/>
                <w:sz w:val="24"/>
                <w:szCs w:val="28"/>
                <w:highlight w:val="none"/>
              </w:rPr>
              <w:t>招聘</w:t>
            </w:r>
          </w:p>
          <w:p>
            <w:pPr>
              <w:keepNext w:val="0"/>
              <w:keepLines w:val="0"/>
              <w:pageBreakBefore w:val="0"/>
              <w:widowControl w:val="0"/>
              <w:kinsoku/>
              <w:wordWrap/>
              <w:overflowPunct/>
              <w:topLinePunct w:val="0"/>
              <w:autoSpaceDE/>
              <w:autoSpaceDN/>
              <w:bidi w:val="0"/>
              <w:adjustRightInd/>
              <w:snapToGrid/>
              <w:spacing w:after="0" w:line="500" w:lineRule="exact"/>
              <w:jc w:val="center"/>
              <w:textAlignment w:val="auto"/>
              <w:rPr>
                <w:rFonts w:hint="eastAsia" w:ascii="楷体_GB2312" w:hAnsi="楷体_GB2312" w:eastAsia="仿宋_GB2312" w:cs="仿宋_GB2312"/>
                <w:b/>
                <w:kern w:val="2"/>
                <w:sz w:val="24"/>
                <w:szCs w:val="28"/>
                <w:highlight w:val="none"/>
              </w:rPr>
            </w:pPr>
            <w:r>
              <w:rPr>
                <w:rFonts w:hint="eastAsia" w:ascii="楷体_GB2312" w:hAnsi="楷体_GB2312" w:eastAsia="仿宋_GB2312" w:cs="仿宋_GB2312"/>
                <w:b/>
                <w:kern w:val="2"/>
                <w:sz w:val="24"/>
                <w:szCs w:val="28"/>
                <w:highlight w:val="none"/>
              </w:rPr>
              <w:t>人数</w:t>
            </w:r>
          </w:p>
        </w:tc>
        <w:tc>
          <w:tcPr>
            <w:tcW w:w="1162" w:type="dxa"/>
            <w:tcBorders>
              <w:top w:val="single" w:color="auto" w:sz="4" w:space="0"/>
              <w:left w:val="nil"/>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00" w:lineRule="exact"/>
              <w:jc w:val="center"/>
              <w:textAlignment w:val="auto"/>
              <w:rPr>
                <w:rFonts w:hint="eastAsia" w:ascii="楷体_GB2312" w:hAnsi="楷体_GB2312" w:eastAsia="仿宋_GB2312" w:cs="仿宋_GB2312"/>
                <w:b/>
                <w:kern w:val="2"/>
                <w:sz w:val="24"/>
                <w:szCs w:val="28"/>
                <w:highlight w:val="none"/>
              </w:rPr>
            </w:pPr>
            <w:r>
              <w:rPr>
                <w:rFonts w:hint="eastAsia" w:ascii="楷体_GB2312" w:hAnsi="楷体_GB2312" w:eastAsia="仿宋_GB2312" w:cs="仿宋_GB2312"/>
                <w:b/>
                <w:kern w:val="2"/>
                <w:sz w:val="24"/>
                <w:szCs w:val="28"/>
                <w:highlight w:val="none"/>
              </w:rPr>
              <w:t>学 历</w:t>
            </w:r>
          </w:p>
        </w:tc>
        <w:tc>
          <w:tcPr>
            <w:tcW w:w="1650" w:type="dxa"/>
            <w:tcBorders>
              <w:top w:val="single" w:color="auto" w:sz="4" w:space="0"/>
              <w:left w:val="nil"/>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00" w:lineRule="exact"/>
              <w:jc w:val="center"/>
              <w:textAlignment w:val="auto"/>
              <w:rPr>
                <w:rFonts w:hint="eastAsia" w:ascii="楷体_GB2312" w:hAnsi="楷体_GB2312" w:eastAsia="仿宋_GB2312" w:cs="仿宋_GB2312"/>
                <w:b/>
                <w:kern w:val="2"/>
                <w:sz w:val="24"/>
                <w:szCs w:val="28"/>
                <w:highlight w:val="none"/>
              </w:rPr>
            </w:pPr>
            <w:r>
              <w:rPr>
                <w:rFonts w:hint="eastAsia" w:ascii="楷体_GB2312" w:hAnsi="楷体_GB2312" w:eastAsia="仿宋_GB2312" w:cs="仿宋_GB2312"/>
                <w:b/>
                <w:kern w:val="2"/>
                <w:sz w:val="24"/>
                <w:szCs w:val="28"/>
                <w:highlight w:val="none"/>
              </w:rPr>
              <w:t>专业及相近</w:t>
            </w:r>
          </w:p>
          <w:p>
            <w:pPr>
              <w:keepNext w:val="0"/>
              <w:keepLines w:val="0"/>
              <w:pageBreakBefore w:val="0"/>
              <w:widowControl w:val="0"/>
              <w:kinsoku/>
              <w:wordWrap/>
              <w:overflowPunct/>
              <w:topLinePunct w:val="0"/>
              <w:autoSpaceDE/>
              <w:autoSpaceDN/>
              <w:bidi w:val="0"/>
              <w:adjustRightInd/>
              <w:snapToGrid/>
              <w:spacing w:after="0" w:line="500" w:lineRule="exact"/>
              <w:jc w:val="center"/>
              <w:textAlignment w:val="auto"/>
              <w:rPr>
                <w:rFonts w:hint="eastAsia" w:ascii="楷体_GB2312" w:hAnsi="楷体_GB2312" w:eastAsia="仿宋_GB2312" w:cs="仿宋_GB2312"/>
                <w:b/>
                <w:kern w:val="2"/>
                <w:sz w:val="24"/>
                <w:szCs w:val="28"/>
                <w:highlight w:val="none"/>
              </w:rPr>
            </w:pPr>
            <w:r>
              <w:rPr>
                <w:rFonts w:hint="eastAsia" w:ascii="楷体_GB2312" w:hAnsi="楷体_GB2312" w:eastAsia="仿宋_GB2312" w:cs="仿宋_GB2312"/>
                <w:b/>
                <w:kern w:val="2"/>
                <w:sz w:val="24"/>
                <w:szCs w:val="28"/>
                <w:highlight w:val="none"/>
              </w:rPr>
              <w:t>专业名称</w:t>
            </w:r>
          </w:p>
        </w:tc>
        <w:tc>
          <w:tcPr>
            <w:tcW w:w="2774" w:type="dxa"/>
            <w:tcBorders>
              <w:top w:val="single" w:color="auto" w:sz="4" w:space="0"/>
              <w:left w:val="nil"/>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00" w:lineRule="exact"/>
              <w:jc w:val="center"/>
              <w:textAlignment w:val="auto"/>
              <w:rPr>
                <w:rFonts w:hint="eastAsia" w:ascii="楷体_GB2312" w:hAnsi="楷体_GB2312" w:eastAsia="仿宋_GB2312" w:cs="仿宋_GB2312"/>
                <w:b/>
                <w:kern w:val="2"/>
                <w:sz w:val="24"/>
                <w:szCs w:val="28"/>
                <w:highlight w:val="none"/>
              </w:rPr>
            </w:pPr>
            <w:r>
              <w:rPr>
                <w:rFonts w:hint="eastAsia" w:ascii="楷体_GB2312" w:hAnsi="楷体_GB2312" w:eastAsia="仿宋_GB2312" w:cs="仿宋_GB2312"/>
                <w:b/>
                <w:kern w:val="2"/>
                <w:sz w:val="24"/>
                <w:szCs w:val="28"/>
                <w:highlight w:val="none"/>
              </w:rPr>
              <w:t>其他条件</w:t>
            </w:r>
          </w:p>
          <w:p>
            <w:pPr>
              <w:keepNext w:val="0"/>
              <w:keepLines w:val="0"/>
              <w:pageBreakBefore w:val="0"/>
              <w:widowControl w:val="0"/>
              <w:kinsoku/>
              <w:wordWrap/>
              <w:overflowPunct/>
              <w:topLinePunct w:val="0"/>
              <w:autoSpaceDE/>
              <w:autoSpaceDN/>
              <w:bidi w:val="0"/>
              <w:adjustRightInd/>
              <w:snapToGrid/>
              <w:spacing w:after="0" w:line="500" w:lineRule="exact"/>
              <w:jc w:val="center"/>
              <w:textAlignment w:val="auto"/>
              <w:rPr>
                <w:rFonts w:hint="eastAsia" w:ascii="楷体_GB2312" w:hAnsi="楷体_GB2312" w:eastAsia="仿宋_GB2312" w:cs="仿宋_GB2312"/>
                <w:b/>
                <w:kern w:val="2"/>
                <w:sz w:val="24"/>
                <w:szCs w:val="28"/>
                <w:highlight w:val="none"/>
              </w:rPr>
            </w:pPr>
            <w:r>
              <w:rPr>
                <w:rFonts w:hint="eastAsia" w:ascii="楷体_GB2312" w:hAnsi="楷体_GB2312" w:eastAsia="仿宋_GB2312" w:cs="仿宋_GB2312"/>
                <w:b/>
                <w:kern w:val="2"/>
                <w:sz w:val="24"/>
                <w:szCs w:val="28"/>
                <w:highlight w:val="none"/>
              </w:rPr>
              <w:t>要求</w:t>
            </w:r>
          </w:p>
        </w:tc>
        <w:tc>
          <w:tcPr>
            <w:tcW w:w="900" w:type="dxa"/>
            <w:tcBorders>
              <w:top w:val="single" w:color="auto" w:sz="4" w:space="0"/>
              <w:left w:val="nil"/>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00" w:lineRule="exact"/>
              <w:jc w:val="center"/>
              <w:textAlignment w:val="auto"/>
              <w:rPr>
                <w:rFonts w:hint="eastAsia" w:ascii="楷体_GB2312" w:hAnsi="楷体_GB2312" w:eastAsia="仿宋_GB2312" w:cs="仿宋_GB2312"/>
                <w:b/>
                <w:kern w:val="2"/>
                <w:sz w:val="24"/>
                <w:szCs w:val="28"/>
                <w:highlight w:val="none"/>
              </w:rPr>
            </w:pPr>
            <w:r>
              <w:rPr>
                <w:rFonts w:hint="eastAsia" w:ascii="楷体_GB2312" w:hAnsi="楷体_GB2312" w:eastAsia="仿宋_GB2312" w:cs="仿宋_GB2312"/>
                <w:b/>
                <w:kern w:val="2"/>
                <w:sz w:val="24"/>
                <w:szCs w:val="28"/>
                <w:highlight w:val="none"/>
              </w:rPr>
              <w:t>面试</w:t>
            </w:r>
          </w:p>
          <w:p>
            <w:pPr>
              <w:keepNext w:val="0"/>
              <w:keepLines w:val="0"/>
              <w:pageBreakBefore w:val="0"/>
              <w:widowControl w:val="0"/>
              <w:kinsoku/>
              <w:wordWrap/>
              <w:overflowPunct/>
              <w:topLinePunct w:val="0"/>
              <w:autoSpaceDE/>
              <w:autoSpaceDN/>
              <w:bidi w:val="0"/>
              <w:adjustRightInd/>
              <w:snapToGrid/>
              <w:spacing w:after="0" w:line="500" w:lineRule="exact"/>
              <w:jc w:val="center"/>
              <w:textAlignment w:val="auto"/>
              <w:rPr>
                <w:rFonts w:hint="eastAsia" w:ascii="楷体_GB2312" w:hAnsi="楷体_GB2312" w:eastAsia="仿宋_GB2312" w:cs="仿宋_GB2312"/>
                <w:b/>
                <w:kern w:val="2"/>
                <w:sz w:val="24"/>
                <w:szCs w:val="28"/>
                <w:highlight w:val="none"/>
              </w:rPr>
            </w:pPr>
            <w:r>
              <w:rPr>
                <w:rFonts w:hint="eastAsia" w:ascii="楷体_GB2312" w:hAnsi="楷体_GB2312" w:eastAsia="仿宋_GB2312" w:cs="仿宋_GB2312"/>
                <w:b/>
                <w:kern w:val="2"/>
                <w:sz w:val="24"/>
                <w:szCs w:val="28"/>
                <w:highlight w:val="none"/>
              </w:rPr>
              <w:t>比例</w:t>
            </w:r>
          </w:p>
        </w:tc>
        <w:tc>
          <w:tcPr>
            <w:tcW w:w="1214" w:type="dxa"/>
            <w:tcBorders>
              <w:top w:val="single" w:color="auto" w:sz="4" w:space="0"/>
              <w:left w:val="nil"/>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00" w:lineRule="exact"/>
              <w:jc w:val="center"/>
              <w:textAlignment w:val="auto"/>
              <w:rPr>
                <w:rFonts w:hint="eastAsia" w:ascii="楷体_GB2312" w:hAnsi="楷体_GB2312" w:eastAsia="仿宋_GB2312" w:cs="仿宋_GB2312"/>
                <w:b/>
                <w:kern w:val="2"/>
                <w:sz w:val="24"/>
                <w:szCs w:val="28"/>
                <w:highlight w:val="none"/>
                <w:lang w:eastAsia="zh-CN"/>
              </w:rPr>
            </w:pPr>
            <w:r>
              <w:rPr>
                <w:rFonts w:hint="eastAsia" w:ascii="楷体_GB2312" w:hAnsi="楷体_GB2312" w:eastAsia="仿宋_GB2312" w:cs="仿宋_GB2312"/>
                <w:b/>
                <w:kern w:val="2"/>
                <w:sz w:val="24"/>
                <w:szCs w:val="28"/>
                <w:highlight w:val="none"/>
                <w:lang w:eastAsia="zh-CN"/>
              </w:rPr>
              <w:t>联系人</w:t>
            </w:r>
          </w:p>
        </w:tc>
        <w:tc>
          <w:tcPr>
            <w:tcW w:w="1312" w:type="dxa"/>
            <w:tcBorders>
              <w:top w:val="single" w:color="auto" w:sz="4" w:space="0"/>
              <w:left w:val="nil"/>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00" w:lineRule="exact"/>
              <w:jc w:val="center"/>
              <w:textAlignment w:val="auto"/>
              <w:rPr>
                <w:rFonts w:hint="eastAsia" w:ascii="楷体_GB2312" w:hAnsi="楷体_GB2312" w:eastAsia="仿宋_GB2312" w:cs="仿宋_GB2312"/>
                <w:b/>
                <w:kern w:val="2"/>
                <w:sz w:val="24"/>
                <w:szCs w:val="28"/>
                <w:highlight w:val="none"/>
              </w:rPr>
            </w:pPr>
            <w:r>
              <w:rPr>
                <w:rFonts w:hint="eastAsia" w:ascii="楷体_GB2312" w:hAnsi="楷体_GB2312" w:eastAsia="仿宋_GB2312" w:cs="仿宋_GB2312"/>
                <w:b/>
                <w:kern w:val="2"/>
                <w:sz w:val="24"/>
                <w:szCs w:val="28"/>
                <w:highlight w:val="none"/>
              </w:rPr>
              <w:t>咨询电话</w:t>
            </w:r>
          </w:p>
          <w:p>
            <w:pPr>
              <w:keepNext w:val="0"/>
              <w:keepLines w:val="0"/>
              <w:pageBreakBefore w:val="0"/>
              <w:widowControl w:val="0"/>
              <w:kinsoku/>
              <w:wordWrap/>
              <w:overflowPunct/>
              <w:topLinePunct w:val="0"/>
              <w:autoSpaceDE/>
              <w:autoSpaceDN/>
              <w:bidi w:val="0"/>
              <w:adjustRightInd/>
              <w:snapToGrid/>
              <w:spacing w:after="0" w:line="500" w:lineRule="exact"/>
              <w:jc w:val="center"/>
              <w:textAlignment w:val="auto"/>
              <w:rPr>
                <w:rFonts w:hint="eastAsia" w:ascii="楷体_GB2312" w:hAnsi="楷体_GB2312" w:eastAsia="仿宋_GB2312" w:cs="仿宋_GB2312"/>
                <w:b/>
                <w:kern w:val="2"/>
                <w:sz w:val="24"/>
                <w:szCs w:val="28"/>
                <w:highlight w:val="none"/>
              </w:rPr>
            </w:pPr>
            <w:r>
              <w:rPr>
                <w:rFonts w:hint="eastAsia" w:ascii="楷体_GB2312" w:hAnsi="楷体_GB2312" w:eastAsia="仿宋_GB2312" w:cs="仿宋_GB2312"/>
                <w:b/>
                <w:kern w:val="2"/>
                <w:sz w:val="24"/>
                <w:szCs w:val="28"/>
                <w:highlight w:val="none"/>
              </w:rPr>
              <w:t>（05</w:t>
            </w:r>
            <w:r>
              <w:rPr>
                <w:rFonts w:hint="eastAsia" w:ascii="楷体_GB2312" w:hAnsi="楷体_GB2312" w:eastAsia="仿宋_GB2312" w:cs="仿宋_GB2312"/>
                <w:b/>
                <w:kern w:val="2"/>
                <w:sz w:val="24"/>
                <w:szCs w:val="28"/>
                <w:highlight w:val="none"/>
                <w:lang w:val="en-US" w:eastAsia="zh-CN"/>
              </w:rPr>
              <w:t>35</w:t>
            </w:r>
            <w:r>
              <w:rPr>
                <w:rFonts w:hint="eastAsia" w:ascii="楷体_GB2312" w:hAnsi="楷体_GB2312" w:eastAsia="仿宋_GB2312" w:cs="仿宋_GB2312"/>
                <w:b/>
                <w:kern w:val="2"/>
                <w:sz w:val="24"/>
                <w:szCs w:val="28"/>
                <w:highlight w:val="none"/>
              </w:rPr>
              <w:t>）</w:t>
            </w:r>
          </w:p>
        </w:tc>
        <w:tc>
          <w:tcPr>
            <w:tcW w:w="230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00" w:lineRule="exact"/>
              <w:jc w:val="center"/>
              <w:textAlignment w:val="auto"/>
              <w:rPr>
                <w:rFonts w:hint="eastAsia" w:ascii="楷体_GB2312" w:hAnsi="楷体_GB2312" w:eastAsia="仿宋_GB2312" w:cs="仿宋_GB2312"/>
                <w:b/>
                <w:kern w:val="2"/>
                <w:sz w:val="24"/>
                <w:szCs w:val="28"/>
                <w:highlight w:val="none"/>
              </w:rPr>
            </w:pPr>
            <w:r>
              <w:rPr>
                <w:rFonts w:hint="eastAsia" w:ascii="楷体_GB2312" w:hAnsi="楷体_GB2312" w:eastAsia="仿宋_GB2312" w:cs="仿宋_GB2312"/>
                <w:b/>
                <w:kern w:val="2"/>
                <w:sz w:val="24"/>
                <w:szCs w:val="28"/>
                <w:highlight w:val="none"/>
              </w:rPr>
              <w:t>备 注</w:t>
            </w:r>
          </w:p>
        </w:tc>
      </w:tr>
      <w:tr>
        <w:tblPrEx>
          <w:tblCellMar>
            <w:top w:w="0" w:type="dxa"/>
            <w:left w:w="28" w:type="dxa"/>
            <w:bottom w:w="0" w:type="dxa"/>
            <w:right w:w="28" w:type="dxa"/>
          </w:tblCellMar>
        </w:tblPrEx>
        <w:trPr>
          <w:trHeight w:val="1929" w:hRule="exact"/>
        </w:trPr>
        <w:tc>
          <w:tcPr>
            <w:tcW w:w="4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楷体_GB2312" w:hAnsi="楷体_GB2312" w:eastAsia="微软雅黑" w:cs="宋体"/>
                <w:kern w:val="0"/>
                <w:sz w:val="18"/>
                <w:szCs w:val="18"/>
                <w:highlight w:val="none"/>
                <w:lang w:val="en-US" w:eastAsia="zh-CN"/>
              </w:rPr>
            </w:pPr>
            <w:r>
              <w:rPr>
                <w:rFonts w:hint="eastAsia" w:ascii="楷体_GB2312" w:hAnsi="楷体_GB2312" w:cs="宋体"/>
                <w:kern w:val="0"/>
                <w:sz w:val="18"/>
                <w:szCs w:val="18"/>
                <w:highlight w:val="none"/>
                <w:lang w:val="en-US" w:eastAsia="zh-CN"/>
              </w:rPr>
              <w:t>1</w:t>
            </w:r>
          </w:p>
        </w:tc>
        <w:tc>
          <w:tcPr>
            <w:tcW w:w="81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芝罘区总工会</w:t>
            </w:r>
          </w:p>
        </w:tc>
        <w:tc>
          <w:tcPr>
            <w:tcW w:w="96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工会社会工作专业人才</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6</w:t>
            </w:r>
          </w:p>
        </w:tc>
        <w:tc>
          <w:tcPr>
            <w:tcW w:w="11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国家统招全日制大专及以上</w:t>
            </w:r>
          </w:p>
        </w:tc>
        <w:tc>
          <w:tcPr>
            <w:tcW w:w="16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不限专业</w:t>
            </w:r>
          </w:p>
        </w:tc>
        <w:tc>
          <w:tcPr>
            <w:tcW w:w="277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芝罘区常住户口</w:t>
            </w:r>
          </w:p>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35周岁以下</w:t>
            </w:r>
          </w:p>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default"/>
                <w:lang w:val="en-US" w:eastAsia="zh-CN"/>
              </w:rPr>
            </w:pPr>
            <w:r>
              <w:rPr>
                <w:rFonts w:hint="eastAsia" w:ascii="楷体_GB2312" w:hAnsi="楷体_GB2312" w:eastAsia="仿宋_GB2312" w:cs="宋体"/>
                <w:kern w:val="0"/>
                <w:sz w:val="21"/>
                <w:szCs w:val="21"/>
                <w:highlight w:val="none"/>
                <w:lang w:val="en-US" w:eastAsia="zh-CN"/>
              </w:rPr>
              <w:t>即1986年10月14日(含）之后出生</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1:3</w:t>
            </w:r>
          </w:p>
        </w:tc>
        <w:tc>
          <w:tcPr>
            <w:tcW w:w="121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沈　左</w:t>
            </w:r>
          </w:p>
        </w:tc>
        <w:tc>
          <w:tcPr>
            <w:tcW w:w="13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6226588</w:t>
            </w:r>
          </w:p>
        </w:tc>
        <w:tc>
          <w:tcPr>
            <w:tcW w:w="230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楷体_GB2312" w:hAnsi="楷体_GB2312" w:eastAsia="楷体_GB2312" w:cs="楷体_GB2312"/>
                <w:kern w:val="0"/>
                <w:sz w:val="21"/>
                <w:szCs w:val="21"/>
                <w:highlight w:val="none"/>
                <w:lang w:val="en-US" w:eastAsia="zh-CN" w:bidi="ar-SA"/>
              </w:rPr>
            </w:pPr>
          </w:p>
        </w:tc>
      </w:tr>
      <w:tr>
        <w:tblPrEx>
          <w:tblCellMar>
            <w:top w:w="0" w:type="dxa"/>
            <w:left w:w="28" w:type="dxa"/>
            <w:bottom w:w="0" w:type="dxa"/>
            <w:right w:w="28" w:type="dxa"/>
          </w:tblCellMar>
        </w:tblPrEx>
        <w:trPr>
          <w:trHeight w:val="1752" w:hRule="exact"/>
        </w:trPr>
        <w:tc>
          <w:tcPr>
            <w:tcW w:w="481"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hint="eastAsia" w:ascii="楷体_GB2312" w:hAnsi="楷体_GB2312" w:eastAsia="微软雅黑" w:cs="宋体"/>
                <w:kern w:val="0"/>
                <w:sz w:val="18"/>
                <w:szCs w:val="18"/>
                <w:highlight w:val="none"/>
                <w:lang w:val="en-US" w:eastAsia="zh-CN"/>
              </w:rPr>
            </w:pPr>
            <w:r>
              <w:rPr>
                <w:rFonts w:hint="eastAsia" w:ascii="楷体_GB2312" w:hAnsi="楷体_GB2312" w:cs="宋体"/>
                <w:kern w:val="0"/>
                <w:sz w:val="18"/>
                <w:szCs w:val="18"/>
                <w:highlight w:val="none"/>
                <w:lang w:val="en-US" w:eastAsia="zh-CN"/>
              </w:rPr>
              <w:t>2</w:t>
            </w:r>
          </w:p>
        </w:tc>
        <w:tc>
          <w:tcPr>
            <w:tcW w:w="818"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福山区总工会</w:t>
            </w:r>
          </w:p>
        </w:tc>
        <w:tc>
          <w:tcPr>
            <w:tcW w:w="96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default"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工会社会工作专业人才A岗</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1</w:t>
            </w:r>
          </w:p>
        </w:tc>
        <w:tc>
          <w:tcPr>
            <w:tcW w:w="11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default"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国家统招全日制大专及以上</w:t>
            </w:r>
          </w:p>
        </w:tc>
        <w:tc>
          <w:tcPr>
            <w:tcW w:w="16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default"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不限专业</w:t>
            </w:r>
          </w:p>
        </w:tc>
        <w:tc>
          <w:tcPr>
            <w:tcW w:w="277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bidi="ar-SA"/>
              </w:rPr>
            </w:pPr>
            <w:r>
              <w:rPr>
                <w:rFonts w:hint="eastAsia" w:ascii="楷体_GB2312" w:hAnsi="楷体_GB2312" w:eastAsia="仿宋_GB2312" w:cs="宋体"/>
                <w:kern w:val="0"/>
                <w:sz w:val="21"/>
                <w:szCs w:val="21"/>
                <w:highlight w:val="none"/>
                <w:lang w:val="en-US" w:eastAsia="zh-CN" w:bidi="ar-SA"/>
              </w:rPr>
              <w:t>40周岁以下</w:t>
            </w:r>
          </w:p>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bidi="ar-SA"/>
              </w:rPr>
            </w:pPr>
            <w:r>
              <w:rPr>
                <w:rFonts w:hint="eastAsia" w:ascii="楷体_GB2312" w:hAnsi="楷体_GB2312" w:eastAsia="仿宋_GB2312" w:cs="宋体"/>
                <w:kern w:val="0"/>
                <w:sz w:val="21"/>
                <w:szCs w:val="21"/>
                <w:highlight w:val="none"/>
                <w:lang w:val="en-US" w:eastAsia="zh-CN"/>
              </w:rPr>
              <w:t>即1981年10月14日(含）之后出生</w:t>
            </w:r>
          </w:p>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bidi="ar-SA"/>
              </w:rPr>
            </w:pPr>
            <w:r>
              <w:rPr>
                <w:rFonts w:hint="eastAsia" w:ascii="楷体_GB2312" w:hAnsi="楷体_GB2312" w:eastAsia="仿宋_GB2312" w:cs="宋体"/>
                <w:kern w:val="0"/>
                <w:sz w:val="21"/>
                <w:szCs w:val="21"/>
                <w:highlight w:val="none"/>
                <w:lang w:val="en-US" w:eastAsia="zh-CN" w:bidi="ar-SA"/>
              </w:rPr>
              <w:t>具有福山区（含开发区）常住户口</w:t>
            </w:r>
          </w:p>
          <w:p>
            <w:pPr>
              <w:pStyle w:val="2"/>
              <w:rPr>
                <w:rFonts w:hint="eastAsia"/>
                <w:lang w:val="en-US" w:eastAsia="zh-CN"/>
              </w:rPr>
            </w:pPr>
          </w:p>
        </w:tc>
        <w:tc>
          <w:tcPr>
            <w:tcW w:w="900"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default"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1:3</w:t>
            </w:r>
          </w:p>
        </w:tc>
        <w:tc>
          <w:tcPr>
            <w:tcW w:w="121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李　茜</w:t>
            </w:r>
          </w:p>
        </w:tc>
        <w:tc>
          <w:tcPr>
            <w:tcW w:w="1312"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default"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6366210</w:t>
            </w:r>
          </w:p>
        </w:tc>
        <w:tc>
          <w:tcPr>
            <w:tcW w:w="230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p>
        </w:tc>
      </w:tr>
      <w:tr>
        <w:tblPrEx>
          <w:tblCellMar>
            <w:top w:w="0" w:type="dxa"/>
            <w:left w:w="28" w:type="dxa"/>
            <w:bottom w:w="0" w:type="dxa"/>
            <w:right w:w="28" w:type="dxa"/>
          </w:tblCellMar>
        </w:tblPrEx>
        <w:trPr>
          <w:trHeight w:val="1815" w:hRule="exact"/>
        </w:trPr>
        <w:tc>
          <w:tcPr>
            <w:tcW w:w="481"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楷体_GB2312" w:hAnsi="楷体_GB2312" w:cs="宋体"/>
                <w:kern w:val="0"/>
                <w:sz w:val="18"/>
                <w:szCs w:val="18"/>
                <w:highlight w:val="none"/>
                <w:lang w:val="en-US" w:eastAsia="zh-CN"/>
              </w:rPr>
            </w:pPr>
          </w:p>
        </w:tc>
        <w:tc>
          <w:tcPr>
            <w:tcW w:w="818"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bidi="ar-SA"/>
              </w:rPr>
            </w:pPr>
          </w:p>
        </w:tc>
        <w:tc>
          <w:tcPr>
            <w:tcW w:w="96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default" w:ascii="楷体_GB2312" w:hAnsi="楷体_GB2312" w:eastAsia="仿宋_GB2312" w:cs="宋体"/>
                <w:kern w:val="0"/>
                <w:sz w:val="21"/>
                <w:szCs w:val="21"/>
                <w:highlight w:val="none"/>
                <w:lang w:val="en-US" w:eastAsia="zh-CN" w:bidi="ar-SA"/>
              </w:rPr>
            </w:pPr>
            <w:r>
              <w:rPr>
                <w:rFonts w:hint="eastAsia" w:ascii="楷体_GB2312" w:hAnsi="楷体_GB2312" w:eastAsia="仿宋_GB2312" w:cs="宋体"/>
                <w:kern w:val="0"/>
                <w:sz w:val="21"/>
                <w:szCs w:val="21"/>
                <w:highlight w:val="none"/>
                <w:lang w:val="en-US" w:eastAsia="zh-CN"/>
              </w:rPr>
              <w:t>工会社会工作专业人才B岗</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bidi="ar-SA"/>
              </w:rPr>
            </w:pPr>
            <w:r>
              <w:rPr>
                <w:rFonts w:hint="eastAsia" w:ascii="楷体_GB2312" w:hAnsi="楷体_GB2312" w:eastAsia="仿宋_GB2312" w:cs="宋体"/>
                <w:kern w:val="0"/>
                <w:sz w:val="21"/>
                <w:szCs w:val="21"/>
                <w:highlight w:val="none"/>
                <w:lang w:val="en-US" w:eastAsia="zh-CN"/>
              </w:rPr>
              <w:t>1</w:t>
            </w:r>
          </w:p>
        </w:tc>
        <w:tc>
          <w:tcPr>
            <w:tcW w:w="11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bidi="ar-SA"/>
              </w:rPr>
            </w:pPr>
            <w:r>
              <w:rPr>
                <w:rFonts w:hint="eastAsia" w:ascii="楷体_GB2312" w:hAnsi="楷体_GB2312" w:eastAsia="仿宋_GB2312" w:cs="宋体"/>
                <w:kern w:val="0"/>
                <w:sz w:val="21"/>
                <w:szCs w:val="21"/>
                <w:highlight w:val="none"/>
                <w:lang w:val="en-US" w:eastAsia="zh-CN"/>
              </w:rPr>
              <w:t>国家统招全日制大专及以上</w:t>
            </w:r>
          </w:p>
        </w:tc>
        <w:tc>
          <w:tcPr>
            <w:tcW w:w="16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bidi="ar-SA"/>
              </w:rPr>
            </w:pPr>
            <w:r>
              <w:rPr>
                <w:rFonts w:hint="eastAsia" w:ascii="楷体_GB2312" w:hAnsi="楷体_GB2312" w:eastAsia="仿宋_GB2312" w:cs="宋体"/>
                <w:kern w:val="0"/>
                <w:sz w:val="21"/>
                <w:szCs w:val="21"/>
                <w:highlight w:val="none"/>
                <w:lang w:val="en-US" w:eastAsia="zh-CN"/>
              </w:rPr>
              <w:t>文秘类</w:t>
            </w:r>
          </w:p>
        </w:tc>
        <w:tc>
          <w:tcPr>
            <w:tcW w:w="277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bidi="ar-SA"/>
              </w:rPr>
            </w:pPr>
          </w:p>
        </w:tc>
        <w:tc>
          <w:tcPr>
            <w:tcW w:w="900"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bidi="ar-SA"/>
              </w:rPr>
            </w:pPr>
          </w:p>
        </w:tc>
        <w:tc>
          <w:tcPr>
            <w:tcW w:w="121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bidi="ar-SA"/>
              </w:rPr>
            </w:pPr>
          </w:p>
        </w:tc>
        <w:tc>
          <w:tcPr>
            <w:tcW w:w="1312"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bidi="ar-SA"/>
              </w:rPr>
            </w:pPr>
          </w:p>
        </w:tc>
        <w:tc>
          <w:tcPr>
            <w:tcW w:w="230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bidi="ar-SA"/>
              </w:rPr>
            </w:pPr>
          </w:p>
        </w:tc>
      </w:tr>
      <w:tr>
        <w:tblPrEx>
          <w:tblCellMar>
            <w:top w:w="0" w:type="dxa"/>
            <w:left w:w="28" w:type="dxa"/>
            <w:bottom w:w="0" w:type="dxa"/>
            <w:right w:w="28" w:type="dxa"/>
          </w:tblCellMar>
        </w:tblPrEx>
        <w:trPr>
          <w:trHeight w:val="950" w:hRule="exact"/>
        </w:trPr>
        <w:tc>
          <w:tcPr>
            <w:tcW w:w="4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楷体_GB2312" w:hAnsi="楷体_GB2312" w:eastAsia="微软雅黑" w:cs="宋体"/>
                <w:kern w:val="0"/>
                <w:sz w:val="18"/>
                <w:szCs w:val="18"/>
                <w:highlight w:val="none"/>
                <w:lang w:val="en-US" w:eastAsia="zh-CN"/>
              </w:rPr>
            </w:pPr>
            <w:r>
              <w:rPr>
                <w:rFonts w:hint="eastAsia" w:ascii="楷体_GB2312" w:hAnsi="楷体_GB2312" w:cs="宋体"/>
                <w:kern w:val="0"/>
                <w:sz w:val="18"/>
                <w:szCs w:val="18"/>
                <w:highlight w:val="none"/>
                <w:lang w:val="en-US" w:eastAsia="zh-CN"/>
              </w:rPr>
              <w:t>3</w:t>
            </w:r>
          </w:p>
        </w:tc>
        <w:tc>
          <w:tcPr>
            <w:tcW w:w="81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莱山区总工会</w:t>
            </w:r>
          </w:p>
        </w:tc>
        <w:tc>
          <w:tcPr>
            <w:tcW w:w="96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工会社会工作专业人才</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2</w:t>
            </w:r>
          </w:p>
        </w:tc>
        <w:tc>
          <w:tcPr>
            <w:tcW w:w="11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国家统招全日制大学本科及以上</w:t>
            </w:r>
          </w:p>
        </w:tc>
        <w:tc>
          <w:tcPr>
            <w:tcW w:w="16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不限专业</w:t>
            </w:r>
          </w:p>
        </w:tc>
        <w:tc>
          <w:tcPr>
            <w:tcW w:w="277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bidi="ar-SA"/>
              </w:rPr>
            </w:pPr>
            <w:r>
              <w:rPr>
                <w:rFonts w:hint="eastAsia" w:ascii="楷体_GB2312" w:hAnsi="楷体_GB2312" w:eastAsia="仿宋_GB2312" w:cs="宋体"/>
                <w:kern w:val="0"/>
                <w:sz w:val="21"/>
                <w:szCs w:val="21"/>
                <w:highlight w:val="none"/>
                <w:lang w:val="en-US" w:eastAsia="zh-CN" w:bidi="ar-SA"/>
              </w:rPr>
              <w:t>40周岁以下</w:t>
            </w:r>
          </w:p>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即1981年10月14日(含）之后出生</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1:3</w:t>
            </w:r>
          </w:p>
        </w:tc>
        <w:tc>
          <w:tcPr>
            <w:tcW w:w="121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张立平</w:t>
            </w:r>
          </w:p>
        </w:tc>
        <w:tc>
          <w:tcPr>
            <w:tcW w:w="13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6716113</w:t>
            </w:r>
          </w:p>
        </w:tc>
        <w:tc>
          <w:tcPr>
            <w:tcW w:w="23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default" w:ascii="楷体_GB2312" w:hAnsi="楷体_GB2312" w:eastAsia="仿宋_GB2312" w:cs="宋体"/>
                <w:kern w:val="0"/>
                <w:sz w:val="21"/>
                <w:szCs w:val="21"/>
                <w:highlight w:val="none"/>
                <w:lang w:val="en-US" w:eastAsia="zh-CN"/>
              </w:rPr>
            </w:pPr>
          </w:p>
        </w:tc>
      </w:tr>
      <w:tr>
        <w:tblPrEx>
          <w:tblCellMar>
            <w:top w:w="0" w:type="dxa"/>
            <w:left w:w="28" w:type="dxa"/>
            <w:bottom w:w="0" w:type="dxa"/>
            <w:right w:w="28" w:type="dxa"/>
          </w:tblCellMar>
        </w:tblPrEx>
        <w:trPr>
          <w:trHeight w:val="1184" w:hRule="exact"/>
        </w:trPr>
        <w:tc>
          <w:tcPr>
            <w:tcW w:w="48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楷体_GB2312" w:hAnsi="楷体_GB2312" w:eastAsia="微软雅黑" w:cs="宋体"/>
                <w:kern w:val="0"/>
                <w:sz w:val="18"/>
                <w:szCs w:val="18"/>
                <w:highlight w:val="none"/>
                <w:lang w:val="en-US" w:eastAsia="zh-CN"/>
              </w:rPr>
            </w:pPr>
            <w:r>
              <w:rPr>
                <w:rFonts w:hint="eastAsia" w:ascii="楷体_GB2312" w:hAnsi="楷体_GB2312" w:cs="宋体"/>
                <w:kern w:val="0"/>
                <w:sz w:val="18"/>
                <w:szCs w:val="18"/>
                <w:highlight w:val="none"/>
                <w:lang w:val="en-US" w:eastAsia="zh-CN"/>
              </w:rPr>
              <w:t>4</w:t>
            </w:r>
          </w:p>
        </w:tc>
        <w:tc>
          <w:tcPr>
            <w:tcW w:w="818" w:type="dxa"/>
            <w:vMerge w:val="restart"/>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楷体_GB2312" w:hAnsi="楷体_GB2312" w:eastAsia="仿宋_GB2312" w:cs="宋体"/>
                <w:kern w:val="0"/>
                <w:sz w:val="21"/>
                <w:szCs w:val="21"/>
                <w:highlight w:val="none"/>
                <w:lang w:eastAsia="zh-CN"/>
              </w:rPr>
            </w:pPr>
            <w:r>
              <w:rPr>
                <w:rFonts w:hint="eastAsia" w:ascii="楷体_GB2312" w:hAnsi="楷体_GB2312" w:eastAsia="仿宋_GB2312" w:cs="宋体"/>
                <w:sz w:val="21"/>
                <w:szCs w:val="21"/>
                <w:highlight w:val="none"/>
              </w:rPr>
              <w:t>牟平区总工会</w:t>
            </w:r>
          </w:p>
        </w:tc>
        <w:tc>
          <w:tcPr>
            <w:tcW w:w="9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楷体_GB2312" w:hAnsi="楷体_GB2312" w:cs="宋体"/>
                <w:kern w:val="0"/>
                <w:sz w:val="21"/>
                <w:szCs w:val="21"/>
                <w:highlight w:val="none"/>
                <w:lang w:val="en-US"/>
              </w:rPr>
            </w:pPr>
            <w:r>
              <w:rPr>
                <w:rFonts w:hint="eastAsia" w:ascii="楷体_GB2312" w:hAnsi="楷体_GB2312" w:eastAsia="仿宋_GB2312" w:cs="宋体"/>
                <w:kern w:val="0"/>
                <w:sz w:val="21"/>
                <w:szCs w:val="21"/>
                <w:highlight w:val="none"/>
                <w:lang w:val="en-US" w:eastAsia="zh-CN"/>
              </w:rPr>
              <w:t>工会社会工作专业人才A岗</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2</w:t>
            </w:r>
          </w:p>
        </w:tc>
        <w:tc>
          <w:tcPr>
            <w:tcW w:w="11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大专及以上</w:t>
            </w:r>
          </w:p>
        </w:tc>
        <w:tc>
          <w:tcPr>
            <w:tcW w:w="16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default"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不限专业</w:t>
            </w:r>
          </w:p>
        </w:tc>
        <w:tc>
          <w:tcPr>
            <w:tcW w:w="277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牟平区户籍</w:t>
            </w:r>
          </w:p>
        </w:tc>
        <w:tc>
          <w:tcPr>
            <w:tcW w:w="900"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1:3</w:t>
            </w:r>
          </w:p>
        </w:tc>
        <w:tc>
          <w:tcPr>
            <w:tcW w:w="121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孙传民</w:t>
            </w:r>
          </w:p>
        </w:tc>
        <w:tc>
          <w:tcPr>
            <w:tcW w:w="1312"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4253019</w:t>
            </w:r>
          </w:p>
        </w:tc>
        <w:tc>
          <w:tcPr>
            <w:tcW w:w="230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p>
        </w:tc>
      </w:tr>
      <w:tr>
        <w:tblPrEx>
          <w:tblCellMar>
            <w:top w:w="0" w:type="dxa"/>
            <w:left w:w="28" w:type="dxa"/>
            <w:bottom w:w="0" w:type="dxa"/>
            <w:right w:w="28" w:type="dxa"/>
          </w:tblCellMar>
        </w:tblPrEx>
        <w:trPr>
          <w:trHeight w:val="837" w:hRule="exact"/>
        </w:trPr>
        <w:tc>
          <w:tcPr>
            <w:tcW w:w="4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楷体_GB2312" w:hAnsi="楷体_GB2312" w:cs="宋体"/>
                <w:kern w:val="0"/>
                <w:sz w:val="18"/>
                <w:szCs w:val="18"/>
                <w:highlight w:val="none"/>
                <w:lang w:val="en-US" w:eastAsia="zh-CN"/>
              </w:rPr>
            </w:pPr>
          </w:p>
        </w:tc>
        <w:tc>
          <w:tcPr>
            <w:tcW w:w="818" w:type="dxa"/>
            <w:vMerge w:val="continue"/>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楷体_GB2312" w:hAnsi="楷体_GB2312" w:eastAsia="仿宋_GB2312" w:cs="宋体"/>
                <w:kern w:val="0"/>
                <w:sz w:val="21"/>
                <w:szCs w:val="21"/>
                <w:highlight w:val="none"/>
                <w:lang w:eastAsia="zh-CN"/>
              </w:rPr>
            </w:pPr>
          </w:p>
        </w:tc>
        <w:tc>
          <w:tcPr>
            <w:tcW w:w="9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楷体_GB2312" w:hAnsi="楷体_GB2312" w:cs="宋体"/>
                <w:kern w:val="0"/>
                <w:sz w:val="21"/>
                <w:szCs w:val="21"/>
                <w:highlight w:val="none"/>
                <w:lang w:val="en-US"/>
              </w:rPr>
            </w:pPr>
            <w:r>
              <w:rPr>
                <w:rFonts w:hint="eastAsia" w:ascii="楷体_GB2312" w:hAnsi="楷体_GB2312" w:eastAsia="仿宋_GB2312" w:cs="宋体"/>
                <w:kern w:val="0"/>
                <w:sz w:val="21"/>
                <w:szCs w:val="21"/>
                <w:highlight w:val="none"/>
                <w:lang w:val="en-US" w:eastAsia="zh-CN"/>
              </w:rPr>
              <w:t>工会社会工作专业人才B岗</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1</w:t>
            </w:r>
          </w:p>
        </w:tc>
        <w:tc>
          <w:tcPr>
            <w:tcW w:w="11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大专及以上</w:t>
            </w:r>
          </w:p>
        </w:tc>
        <w:tc>
          <w:tcPr>
            <w:tcW w:w="16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default"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文秘类专业</w:t>
            </w:r>
          </w:p>
        </w:tc>
        <w:tc>
          <w:tcPr>
            <w:tcW w:w="277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p>
        </w:tc>
        <w:tc>
          <w:tcPr>
            <w:tcW w:w="900"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p>
        </w:tc>
        <w:tc>
          <w:tcPr>
            <w:tcW w:w="121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p>
        </w:tc>
        <w:tc>
          <w:tcPr>
            <w:tcW w:w="1312"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p>
        </w:tc>
        <w:tc>
          <w:tcPr>
            <w:tcW w:w="23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p>
        </w:tc>
      </w:tr>
      <w:tr>
        <w:tblPrEx>
          <w:tblCellMar>
            <w:top w:w="0" w:type="dxa"/>
            <w:left w:w="28" w:type="dxa"/>
            <w:bottom w:w="0" w:type="dxa"/>
            <w:right w:w="28" w:type="dxa"/>
          </w:tblCellMar>
        </w:tblPrEx>
        <w:trPr>
          <w:trHeight w:val="1090" w:hRule="exact"/>
        </w:trPr>
        <w:tc>
          <w:tcPr>
            <w:tcW w:w="48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楷体_GB2312" w:hAnsi="楷体_GB2312" w:eastAsia="微软雅黑" w:cs="宋体"/>
                <w:kern w:val="0"/>
                <w:sz w:val="18"/>
                <w:szCs w:val="18"/>
                <w:highlight w:val="none"/>
                <w:lang w:val="en-US" w:eastAsia="zh-CN"/>
              </w:rPr>
            </w:pPr>
            <w:r>
              <w:rPr>
                <w:rFonts w:hint="eastAsia" w:ascii="楷体_GB2312" w:hAnsi="楷体_GB2312" w:cs="宋体"/>
                <w:kern w:val="0"/>
                <w:sz w:val="18"/>
                <w:szCs w:val="18"/>
                <w:highlight w:val="none"/>
                <w:lang w:val="en-US" w:eastAsia="zh-CN"/>
              </w:rPr>
              <w:t>5</w:t>
            </w:r>
          </w:p>
        </w:tc>
        <w:tc>
          <w:tcPr>
            <w:tcW w:w="818" w:type="dxa"/>
            <w:vMerge w:val="restart"/>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海阳市总工会</w:t>
            </w:r>
          </w:p>
        </w:tc>
        <w:tc>
          <w:tcPr>
            <w:tcW w:w="9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楷体_GB2312" w:hAnsi="楷体_GB2312" w:cs="宋体"/>
                <w:kern w:val="0"/>
                <w:sz w:val="21"/>
                <w:szCs w:val="21"/>
                <w:highlight w:val="none"/>
              </w:rPr>
            </w:pPr>
            <w:r>
              <w:rPr>
                <w:rFonts w:hint="eastAsia" w:ascii="楷体_GB2312" w:hAnsi="楷体_GB2312" w:eastAsia="仿宋_GB2312" w:cs="宋体"/>
                <w:kern w:val="0"/>
                <w:sz w:val="21"/>
                <w:szCs w:val="21"/>
                <w:highlight w:val="none"/>
                <w:lang w:val="en-US" w:eastAsia="zh-CN"/>
              </w:rPr>
              <w:t>工会社会工作专业人才A岗</w:t>
            </w:r>
          </w:p>
        </w:tc>
        <w:tc>
          <w:tcPr>
            <w:tcW w:w="9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楷体_GB2312" w:hAnsi="楷体_GB2312" w:cs="宋体" w:eastAsiaTheme="minorEastAsia"/>
                <w:kern w:val="0"/>
                <w:sz w:val="21"/>
                <w:szCs w:val="21"/>
                <w:highlight w:val="none"/>
                <w:lang w:val="en-US" w:eastAsia="zh-CN"/>
              </w:rPr>
            </w:pPr>
            <w:r>
              <w:rPr>
                <w:rFonts w:hint="eastAsia" w:ascii="楷体_GB2312" w:hAnsi="楷体_GB2312" w:cs="宋体" w:eastAsiaTheme="minorEastAsia"/>
                <w:kern w:val="0"/>
                <w:sz w:val="21"/>
                <w:szCs w:val="21"/>
                <w:highlight w:val="none"/>
                <w:lang w:val="en-US" w:eastAsia="zh-CN"/>
              </w:rPr>
              <w:t>2</w:t>
            </w:r>
          </w:p>
        </w:tc>
        <w:tc>
          <w:tcPr>
            <w:tcW w:w="11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大专及以上</w:t>
            </w:r>
          </w:p>
        </w:tc>
        <w:tc>
          <w:tcPr>
            <w:tcW w:w="16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文秘类专业</w:t>
            </w:r>
          </w:p>
        </w:tc>
        <w:tc>
          <w:tcPr>
            <w:tcW w:w="277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35周岁以下，</w:t>
            </w:r>
          </w:p>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即1986年10月14日(含）之后出生</w:t>
            </w:r>
          </w:p>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海阳市常住户口</w:t>
            </w:r>
          </w:p>
        </w:tc>
        <w:tc>
          <w:tcPr>
            <w:tcW w:w="900"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1:3</w:t>
            </w:r>
          </w:p>
        </w:tc>
        <w:tc>
          <w:tcPr>
            <w:tcW w:w="121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孙利锋</w:t>
            </w:r>
          </w:p>
        </w:tc>
        <w:tc>
          <w:tcPr>
            <w:tcW w:w="1312"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3265179</w:t>
            </w:r>
          </w:p>
        </w:tc>
        <w:tc>
          <w:tcPr>
            <w:tcW w:w="2304" w:type="dxa"/>
            <w:tcBorders>
              <w:top w:val="single" w:color="auto" w:sz="4" w:space="0"/>
              <w:left w:val="single" w:color="auto" w:sz="4" w:space="0"/>
              <w:bottom w:val="single" w:color="auto" w:sz="4" w:space="0"/>
              <w:right w:val="single" w:color="auto" w:sz="4" w:space="0"/>
            </w:tcBorders>
          </w:tcPr>
          <w:p>
            <w:pPr>
              <w:widowControl/>
              <w:spacing w:line="240" w:lineRule="exact"/>
              <w:jc w:val="left"/>
              <w:rPr>
                <w:rFonts w:ascii="楷体_GB2312" w:hAnsi="楷体_GB2312" w:cs="宋体"/>
                <w:kern w:val="0"/>
                <w:sz w:val="21"/>
                <w:szCs w:val="21"/>
                <w:highlight w:val="none"/>
              </w:rPr>
            </w:pPr>
          </w:p>
        </w:tc>
      </w:tr>
      <w:tr>
        <w:tblPrEx>
          <w:tblCellMar>
            <w:top w:w="0" w:type="dxa"/>
            <w:left w:w="28" w:type="dxa"/>
            <w:bottom w:w="0" w:type="dxa"/>
            <w:right w:w="28" w:type="dxa"/>
          </w:tblCellMar>
        </w:tblPrEx>
        <w:trPr>
          <w:trHeight w:val="1240" w:hRule="exact"/>
        </w:trPr>
        <w:tc>
          <w:tcPr>
            <w:tcW w:w="4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楷体_GB2312" w:hAnsi="楷体_GB2312" w:cs="宋体"/>
                <w:kern w:val="0"/>
                <w:sz w:val="18"/>
                <w:szCs w:val="18"/>
                <w:highlight w:val="none"/>
                <w:lang w:val="en-US" w:eastAsia="zh-CN"/>
              </w:rPr>
            </w:pPr>
          </w:p>
        </w:tc>
        <w:tc>
          <w:tcPr>
            <w:tcW w:w="818" w:type="dxa"/>
            <w:vMerge w:val="continue"/>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楷体_GB2312" w:hAnsi="楷体_GB2312" w:eastAsia="仿宋_GB2312" w:cs="宋体"/>
                <w:kern w:val="0"/>
                <w:sz w:val="21"/>
                <w:szCs w:val="21"/>
                <w:highlight w:val="none"/>
                <w:lang w:val="en-US" w:eastAsia="zh-CN"/>
              </w:rPr>
            </w:pPr>
          </w:p>
        </w:tc>
        <w:tc>
          <w:tcPr>
            <w:tcW w:w="9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工会社会工作专业人才B岗</w:t>
            </w:r>
          </w:p>
        </w:tc>
        <w:tc>
          <w:tcPr>
            <w:tcW w:w="9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楷体_GB2312" w:hAnsi="楷体_GB2312" w:cs="宋体" w:eastAsiaTheme="minorEastAsia"/>
                <w:kern w:val="0"/>
                <w:sz w:val="21"/>
                <w:szCs w:val="21"/>
                <w:highlight w:val="none"/>
                <w:lang w:val="en-US" w:eastAsia="zh-CN"/>
              </w:rPr>
            </w:pPr>
            <w:r>
              <w:rPr>
                <w:rFonts w:hint="eastAsia" w:ascii="楷体_GB2312" w:hAnsi="楷体_GB2312" w:cs="宋体" w:eastAsiaTheme="minorEastAsia"/>
                <w:kern w:val="0"/>
                <w:sz w:val="21"/>
                <w:szCs w:val="21"/>
                <w:highlight w:val="none"/>
                <w:lang w:val="en-US" w:eastAsia="zh-CN"/>
              </w:rPr>
              <w:t>2</w:t>
            </w:r>
          </w:p>
        </w:tc>
        <w:tc>
          <w:tcPr>
            <w:tcW w:w="11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大专及以上</w:t>
            </w:r>
          </w:p>
        </w:tc>
        <w:tc>
          <w:tcPr>
            <w:tcW w:w="16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财会类专业</w:t>
            </w:r>
          </w:p>
        </w:tc>
        <w:tc>
          <w:tcPr>
            <w:tcW w:w="277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p>
        </w:tc>
        <w:tc>
          <w:tcPr>
            <w:tcW w:w="900"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p>
        </w:tc>
        <w:tc>
          <w:tcPr>
            <w:tcW w:w="121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p>
        </w:tc>
        <w:tc>
          <w:tcPr>
            <w:tcW w:w="1312"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p>
        </w:tc>
        <w:tc>
          <w:tcPr>
            <w:tcW w:w="2304" w:type="dxa"/>
            <w:tcBorders>
              <w:top w:val="single" w:color="auto" w:sz="4" w:space="0"/>
              <w:left w:val="single" w:color="auto" w:sz="4" w:space="0"/>
              <w:bottom w:val="single" w:color="auto" w:sz="4" w:space="0"/>
              <w:right w:val="single" w:color="auto" w:sz="4" w:space="0"/>
            </w:tcBorders>
          </w:tcPr>
          <w:p>
            <w:pPr>
              <w:widowControl/>
              <w:spacing w:line="240" w:lineRule="exact"/>
              <w:jc w:val="left"/>
              <w:rPr>
                <w:rFonts w:ascii="楷体_GB2312" w:hAnsi="楷体_GB2312" w:cs="宋体"/>
                <w:kern w:val="0"/>
                <w:sz w:val="21"/>
                <w:szCs w:val="21"/>
                <w:highlight w:val="none"/>
              </w:rPr>
            </w:pPr>
          </w:p>
        </w:tc>
      </w:tr>
      <w:tr>
        <w:tblPrEx>
          <w:tblCellMar>
            <w:top w:w="0" w:type="dxa"/>
            <w:left w:w="28" w:type="dxa"/>
            <w:bottom w:w="0" w:type="dxa"/>
            <w:right w:w="28" w:type="dxa"/>
          </w:tblCellMar>
        </w:tblPrEx>
        <w:trPr>
          <w:trHeight w:val="1189" w:hRule="exact"/>
        </w:trPr>
        <w:tc>
          <w:tcPr>
            <w:tcW w:w="4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楷体_GB2312" w:hAnsi="楷体_GB2312" w:eastAsia="微软雅黑" w:cs="宋体"/>
                <w:kern w:val="0"/>
                <w:sz w:val="18"/>
                <w:szCs w:val="18"/>
                <w:highlight w:val="none"/>
                <w:lang w:val="en-US" w:eastAsia="zh-CN"/>
              </w:rPr>
            </w:pPr>
            <w:r>
              <w:rPr>
                <w:rFonts w:hint="eastAsia" w:ascii="楷体_GB2312" w:hAnsi="楷体_GB2312" w:cs="宋体"/>
                <w:kern w:val="0"/>
                <w:sz w:val="18"/>
                <w:szCs w:val="18"/>
                <w:highlight w:val="none"/>
                <w:lang w:val="en-US" w:eastAsia="zh-CN"/>
              </w:rPr>
              <w:t>6</w:t>
            </w:r>
          </w:p>
        </w:tc>
        <w:tc>
          <w:tcPr>
            <w:tcW w:w="81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莱阳市总工会</w:t>
            </w:r>
          </w:p>
        </w:tc>
        <w:tc>
          <w:tcPr>
            <w:tcW w:w="96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工会社会工作专业人才</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2</w:t>
            </w:r>
          </w:p>
        </w:tc>
        <w:tc>
          <w:tcPr>
            <w:tcW w:w="11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大专及以上</w:t>
            </w:r>
          </w:p>
        </w:tc>
        <w:tc>
          <w:tcPr>
            <w:tcW w:w="16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不限专业</w:t>
            </w:r>
          </w:p>
        </w:tc>
        <w:tc>
          <w:tcPr>
            <w:tcW w:w="277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firstLine="840" w:firstLineChars="400"/>
              <w:jc w:val="both"/>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莱阳市户籍</w:t>
            </w:r>
          </w:p>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sz w:val="21"/>
                <w:szCs w:val="21"/>
                <w:highlight w:val="none"/>
                <w:lang w:val="en-US" w:eastAsia="zh-CN"/>
              </w:rPr>
            </w:pP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1：3</w:t>
            </w:r>
          </w:p>
        </w:tc>
        <w:tc>
          <w:tcPr>
            <w:tcW w:w="121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梁晓霞</w:t>
            </w:r>
          </w:p>
        </w:tc>
        <w:tc>
          <w:tcPr>
            <w:tcW w:w="13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7215080</w:t>
            </w:r>
          </w:p>
        </w:tc>
        <w:tc>
          <w:tcPr>
            <w:tcW w:w="23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p>
        </w:tc>
      </w:tr>
      <w:tr>
        <w:tblPrEx>
          <w:tblCellMar>
            <w:top w:w="0" w:type="dxa"/>
            <w:left w:w="28" w:type="dxa"/>
            <w:bottom w:w="0" w:type="dxa"/>
            <w:right w:w="28" w:type="dxa"/>
          </w:tblCellMar>
        </w:tblPrEx>
        <w:trPr>
          <w:trHeight w:val="1034" w:hRule="exact"/>
        </w:trPr>
        <w:tc>
          <w:tcPr>
            <w:tcW w:w="4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楷体_GB2312" w:hAnsi="楷体_GB2312" w:eastAsia="微软雅黑" w:cs="宋体"/>
                <w:kern w:val="0"/>
                <w:sz w:val="18"/>
                <w:szCs w:val="18"/>
                <w:highlight w:val="none"/>
                <w:lang w:val="en-US" w:eastAsia="zh-CN"/>
              </w:rPr>
            </w:pPr>
            <w:r>
              <w:rPr>
                <w:rFonts w:hint="eastAsia" w:ascii="楷体_GB2312" w:hAnsi="楷体_GB2312" w:cs="宋体"/>
                <w:kern w:val="0"/>
                <w:sz w:val="18"/>
                <w:szCs w:val="18"/>
                <w:highlight w:val="none"/>
                <w:lang w:val="en-US" w:eastAsia="zh-CN"/>
              </w:rPr>
              <w:t>7</w:t>
            </w:r>
          </w:p>
        </w:tc>
        <w:tc>
          <w:tcPr>
            <w:tcW w:w="81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长岛</w:t>
            </w:r>
          </w:p>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综合</w:t>
            </w:r>
          </w:p>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bidi="ar-SA"/>
              </w:rPr>
            </w:pPr>
            <w:r>
              <w:rPr>
                <w:rFonts w:hint="eastAsia" w:ascii="楷体_GB2312" w:hAnsi="楷体_GB2312" w:eastAsia="仿宋_GB2312" w:cs="宋体"/>
                <w:kern w:val="0"/>
                <w:sz w:val="21"/>
                <w:szCs w:val="21"/>
                <w:highlight w:val="none"/>
                <w:lang w:val="en-US" w:eastAsia="zh-CN"/>
              </w:rPr>
              <w:t>试验区总工会</w:t>
            </w:r>
          </w:p>
        </w:tc>
        <w:tc>
          <w:tcPr>
            <w:tcW w:w="96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bidi="ar-SA"/>
              </w:rPr>
            </w:pPr>
            <w:r>
              <w:rPr>
                <w:rFonts w:hint="eastAsia" w:ascii="楷体_GB2312" w:hAnsi="楷体_GB2312" w:eastAsia="仿宋_GB2312" w:cs="宋体"/>
                <w:kern w:val="0"/>
                <w:sz w:val="21"/>
                <w:szCs w:val="21"/>
                <w:highlight w:val="none"/>
                <w:lang w:val="en-US" w:eastAsia="zh-CN"/>
              </w:rPr>
              <w:t>工会社会工作专业人才</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bidi="ar-SA"/>
              </w:rPr>
            </w:pPr>
            <w:r>
              <w:rPr>
                <w:rFonts w:hint="eastAsia" w:ascii="楷体_GB2312" w:hAnsi="楷体_GB2312" w:eastAsia="仿宋_GB2312" w:cs="宋体"/>
                <w:kern w:val="0"/>
                <w:sz w:val="21"/>
                <w:szCs w:val="21"/>
                <w:highlight w:val="none"/>
                <w:lang w:val="en-US" w:eastAsia="zh-CN"/>
              </w:rPr>
              <w:t>2</w:t>
            </w:r>
          </w:p>
        </w:tc>
        <w:tc>
          <w:tcPr>
            <w:tcW w:w="11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bidi="ar-SA"/>
              </w:rPr>
            </w:pPr>
            <w:r>
              <w:rPr>
                <w:rFonts w:hint="eastAsia" w:ascii="楷体_GB2312" w:hAnsi="楷体_GB2312" w:eastAsia="仿宋_GB2312" w:cs="宋体"/>
                <w:kern w:val="0"/>
                <w:sz w:val="21"/>
                <w:szCs w:val="21"/>
                <w:highlight w:val="none"/>
                <w:lang w:val="en-US" w:eastAsia="zh-CN"/>
              </w:rPr>
              <w:t>大专及以上</w:t>
            </w:r>
          </w:p>
        </w:tc>
        <w:tc>
          <w:tcPr>
            <w:tcW w:w="16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bidi="ar-SA"/>
              </w:rPr>
            </w:pPr>
            <w:r>
              <w:rPr>
                <w:rFonts w:hint="eastAsia" w:ascii="楷体_GB2312" w:hAnsi="楷体_GB2312" w:eastAsia="仿宋_GB2312" w:cs="宋体"/>
                <w:kern w:val="0"/>
                <w:sz w:val="21"/>
                <w:szCs w:val="21"/>
                <w:highlight w:val="none"/>
                <w:lang w:val="en-US" w:eastAsia="zh-CN"/>
              </w:rPr>
              <w:t>不限专业</w:t>
            </w:r>
          </w:p>
        </w:tc>
        <w:tc>
          <w:tcPr>
            <w:tcW w:w="277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bidi="ar-SA"/>
              </w:rPr>
            </w:pPr>
            <w:r>
              <w:rPr>
                <w:rFonts w:hint="eastAsia" w:ascii="楷体_GB2312" w:hAnsi="楷体_GB2312" w:eastAsia="仿宋_GB2312" w:cs="宋体"/>
                <w:kern w:val="0"/>
                <w:sz w:val="21"/>
                <w:szCs w:val="21"/>
                <w:highlight w:val="none"/>
                <w:lang w:val="en-US" w:eastAsia="zh-CN"/>
              </w:rPr>
              <w:t>长岛综合试验区常住户口</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bidi="ar-SA"/>
              </w:rPr>
            </w:pPr>
            <w:r>
              <w:rPr>
                <w:rFonts w:hint="eastAsia" w:ascii="楷体_GB2312" w:hAnsi="楷体_GB2312" w:eastAsia="仿宋_GB2312" w:cs="宋体"/>
                <w:kern w:val="0"/>
                <w:sz w:val="21"/>
                <w:szCs w:val="21"/>
                <w:highlight w:val="none"/>
                <w:lang w:val="en-US" w:eastAsia="zh-CN"/>
              </w:rPr>
              <w:t>1：3</w:t>
            </w:r>
          </w:p>
        </w:tc>
        <w:tc>
          <w:tcPr>
            <w:tcW w:w="121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default" w:ascii="楷体_GB2312" w:hAnsi="楷体_GB2312" w:eastAsia="仿宋_GB2312" w:cs="宋体"/>
                <w:kern w:val="0"/>
                <w:sz w:val="21"/>
                <w:szCs w:val="21"/>
                <w:highlight w:val="none"/>
                <w:lang w:val="en-US" w:eastAsia="zh-CN" w:bidi="ar-SA"/>
              </w:rPr>
            </w:pPr>
            <w:r>
              <w:rPr>
                <w:rFonts w:hint="eastAsia" w:ascii="楷体_GB2312" w:hAnsi="楷体_GB2312" w:eastAsia="仿宋_GB2312" w:cs="宋体"/>
                <w:kern w:val="0"/>
                <w:sz w:val="21"/>
                <w:szCs w:val="21"/>
                <w:highlight w:val="none"/>
                <w:lang w:val="en-US" w:eastAsia="zh-CN"/>
              </w:rPr>
              <w:t>孙　蕊</w:t>
            </w:r>
          </w:p>
        </w:tc>
        <w:tc>
          <w:tcPr>
            <w:tcW w:w="13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bidi="ar-SA"/>
              </w:rPr>
            </w:pPr>
            <w:r>
              <w:rPr>
                <w:rFonts w:hint="eastAsia" w:ascii="楷体_GB2312" w:hAnsi="楷体_GB2312" w:eastAsia="仿宋_GB2312" w:cs="宋体"/>
                <w:kern w:val="0"/>
                <w:sz w:val="21"/>
                <w:szCs w:val="21"/>
                <w:highlight w:val="none"/>
                <w:lang w:val="en-US" w:eastAsia="zh-CN"/>
              </w:rPr>
              <w:t>3212546</w:t>
            </w:r>
          </w:p>
        </w:tc>
        <w:tc>
          <w:tcPr>
            <w:tcW w:w="230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bidi="ar-SA"/>
              </w:rPr>
            </w:pPr>
          </w:p>
        </w:tc>
      </w:tr>
      <w:tr>
        <w:tblPrEx>
          <w:tblCellMar>
            <w:top w:w="0" w:type="dxa"/>
            <w:left w:w="28" w:type="dxa"/>
            <w:bottom w:w="0" w:type="dxa"/>
            <w:right w:w="28" w:type="dxa"/>
          </w:tblCellMar>
        </w:tblPrEx>
        <w:trPr>
          <w:trHeight w:val="2886" w:hRule="exact"/>
        </w:trPr>
        <w:tc>
          <w:tcPr>
            <w:tcW w:w="481"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hint="eastAsia" w:ascii="楷体_GB2312" w:hAnsi="楷体_GB2312" w:eastAsia="微软雅黑" w:cs="宋体"/>
                <w:kern w:val="0"/>
                <w:sz w:val="18"/>
                <w:szCs w:val="18"/>
                <w:highlight w:val="none"/>
                <w:lang w:val="en-US" w:eastAsia="zh-CN"/>
              </w:rPr>
            </w:pPr>
            <w:r>
              <w:rPr>
                <w:rFonts w:hint="eastAsia" w:ascii="楷体_GB2312" w:hAnsi="楷体_GB2312" w:cs="宋体"/>
                <w:kern w:val="0"/>
                <w:sz w:val="18"/>
                <w:szCs w:val="18"/>
                <w:highlight w:val="none"/>
                <w:lang w:val="en-US" w:eastAsia="zh-CN"/>
              </w:rPr>
              <w:t>8</w:t>
            </w:r>
          </w:p>
        </w:tc>
        <w:tc>
          <w:tcPr>
            <w:tcW w:w="818" w:type="dxa"/>
            <w:vMerge w:val="restart"/>
            <w:tcBorders>
              <w:top w:val="single" w:color="auto" w:sz="4" w:space="0"/>
              <w:left w:val="nil"/>
              <w:right w:val="single" w:color="auto" w:sz="4" w:space="0"/>
            </w:tcBorders>
            <w:vAlign w:val="center"/>
          </w:tcPr>
          <w:p>
            <w:pPr>
              <w:widowControl/>
              <w:spacing w:line="240" w:lineRule="exact"/>
              <w:jc w:val="center"/>
              <w:rPr>
                <w:rFonts w:hint="eastAsia" w:ascii="楷体_GB2312" w:hAnsi="楷体_GB2312" w:eastAsia="仿宋_GB2312" w:cs="宋体"/>
                <w:kern w:val="0"/>
                <w:sz w:val="21"/>
                <w:szCs w:val="21"/>
                <w:highlight w:val="none"/>
                <w:lang w:eastAsia="zh-CN"/>
              </w:rPr>
            </w:pPr>
            <w:r>
              <w:rPr>
                <w:rFonts w:hint="eastAsia" w:ascii="楷体_GB2312" w:hAnsi="楷体_GB2312" w:eastAsia="仿宋_GB2312" w:cs="宋体"/>
                <w:kern w:val="0"/>
                <w:sz w:val="21"/>
                <w:szCs w:val="21"/>
                <w:highlight w:val="none"/>
                <w:lang w:eastAsia="zh-CN"/>
              </w:rPr>
              <w:t>龙口市总工会</w:t>
            </w:r>
          </w:p>
        </w:tc>
        <w:tc>
          <w:tcPr>
            <w:tcW w:w="96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default"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工会社会工作专业人才A岗</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1</w:t>
            </w:r>
          </w:p>
        </w:tc>
        <w:tc>
          <w:tcPr>
            <w:tcW w:w="11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大专及以上</w:t>
            </w:r>
          </w:p>
        </w:tc>
        <w:tc>
          <w:tcPr>
            <w:tcW w:w="16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会计专业</w:t>
            </w:r>
          </w:p>
        </w:tc>
        <w:tc>
          <w:tcPr>
            <w:tcW w:w="277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龙口市常住户口</w:t>
            </w:r>
          </w:p>
        </w:tc>
        <w:tc>
          <w:tcPr>
            <w:tcW w:w="900"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1：3</w:t>
            </w:r>
          </w:p>
        </w:tc>
        <w:tc>
          <w:tcPr>
            <w:tcW w:w="121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王 迪</w:t>
            </w:r>
          </w:p>
        </w:tc>
        <w:tc>
          <w:tcPr>
            <w:tcW w:w="1312"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8510225</w:t>
            </w:r>
          </w:p>
        </w:tc>
        <w:tc>
          <w:tcPr>
            <w:tcW w:w="230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p>
        </w:tc>
      </w:tr>
      <w:tr>
        <w:tblPrEx>
          <w:tblCellMar>
            <w:top w:w="0" w:type="dxa"/>
            <w:left w:w="28" w:type="dxa"/>
            <w:bottom w:w="0" w:type="dxa"/>
            <w:right w:w="28" w:type="dxa"/>
          </w:tblCellMar>
        </w:tblPrEx>
        <w:trPr>
          <w:trHeight w:val="2793" w:hRule="exact"/>
        </w:trPr>
        <w:tc>
          <w:tcPr>
            <w:tcW w:w="481" w:type="dxa"/>
            <w:vMerge w:val="continue"/>
            <w:tcBorders>
              <w:left w:val="single" w:color="auto" w:sz="4" w:space="0"/>
              <w:right w:val="single" w:color="auto" w:sz="4" w:space="0"/>
            </w:tcBorders>
            <w:vAlign w:val="center"/>
          </w:tcPr>
          <w:p>
            <w:pPr>
              <w:widowControl/>
              <w:spacing w:line="240" w:lineRule="exact"/>
              <w:jc w:val="center"/>
              <w:rPr>
                <w:rFonts w:hint="eastAsia" w:ascii="楷体_GB2312" w:hAnsi="楷体_GB2312" w:eastAsia="微软雅黑" w:cs="宋体"/>
                <w:kern w:val="0"/>
                <w:sz w:val="18"/>
                <w:szCs w:val="18"/>
                <w:highlight w:val="none"/>
                <w:lang w:val="en-US" w:eastAsia="zh-CN"/>
              </w:rPr>
            </w:pPr>
          </w:p>
        </w:tc>
        <w:tc>
          <w:tcPr>
            <w:tcW w:w="818"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p>
        </w:tc>
        <w:tc>
          <w:tcPr>
            <w:tcW w:w="9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楷体_GB2312" w:hAnsi="楷体_GB2312" w:eastAsia="仿宋_GB2312" w:cs="宋体"/>
                <w:kern w:val="0"/>
                <w:sz w:val="21"/>
                <w:szCs w:val="21"/>
                <w:highlight w:val="none"/>
                <w:lang w:val="en-US" w:eastAsia="zh-CN" w:bidi="ar-SA"/>
              </w:rPr>
            </w:pPr>
            <w:r>
              <w:rPr>
                <w:rFonts w:hint="eastAsia" w:ascii="楷体_GB2312" w:hAnsi="楷体_GB2312" w:eastAsia="仿宋_GB2312" w:cs="宋体"/>
                <w:kern w:val="0"/>
                <w:sz w:val="21"/>
                <w:szCs w:val="21"/>
                <w:highlight w:val="none"/>
                <w:lang w:val="en-US" w:eastAsia="zh-CN"/>
              </w:rPr>
              <w:t>工会社会工作专业人才B岗</w:t>
            </w:r>
          </w:p>
        </w:tc>
        <w:tc>
          <w:tcPr>
            <w:tcW w:w="9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楷体_GB2312" w:hAnsi="楷体_GB2312" w:eastAsia="仿宋_GB2312" w:cs="宋体"/>
                <w:kern w:val="0"/>
                <w:sz w:val="21"/>
                <w:szCs w:val="21"/>
                <w:highlight w:val="none"/>
                <w:lang w:val="en-US" w:eastAsia="zh-CN" w:bidi="ar-SA"/>
              </w:rPr>
            </w:pPr>
            <w:r>
              <w:rPr>
                <w:rFonts w:hint="eastAsia" w:ascii="楷体_GB2312" w:hAnsi="楷体_GB2312" w:eastAsia="仿宋_GB2312" w:cs="宋体"/>
                <w:kern w:val="0"/>
                <w:sz w:val="21"/>
                <w:szCs w:val="21"/>
                <w:highlight w:val="none"/>
                <w:lang w:val="en-US" w:eastAsia="zh-CN" w:bidi="ar-SA"/>
              </w:rPr>
              <w:t>1</w:t>
            </w:r>
          </w:p>
        </w:tc>
        <w:tc>
          <w:tcPr>
            <w:tcW w:w="11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bidi="ar-SA"/>
              </w:rPr>
            </w:pPr>
            <w:r>
              <w:rPr>
                <w:rFonts w:hint="eastAsia" w:ascii="楷体_GB2312" w:hAnsi="楷体_GB2312" w:eastAsia="仿宋_GB2312" w:cs="宋体"/>
                <w:kern w:val="0"/>
                <w:sz w:val="21"/>
                <w:szCs w:val="21"/>
                <w:highlight w:val="none"/>
                <w:lang w:val="en-US" w:eastAsia="zh-CN"/>
              </w:rPr>
              <w:t>大专及以上</w:t>
            </w:r>
          </w:p>
        </w:tc>
        <w:tc>
          <w:tcPr>
            <w:tcW w:w="16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bidi="ar-SA"/>
              </w:rPr>
            </w:pPr>
            <w:r>
              <w:rPr>
                <w:rFonts w:hint="eastAsia" w:ascii="楷体_GB2312" w:hAnsi="楷体_GB2312" w:eastAsia="仿宋_GB2312" w:cs="宋体"/>
                <w:kern w:val="0"/>
                <w:sz w:val="21"/>
                <w:szCs w:val="21"/>
                <w:highlight w:val="none"/>
                <w:lang w:val="en-US" w:eastAsia="zh-CN" w:bidi="ar-SA"/>
              </w:rPr>
              <w:t>中国语言文学类、新闻学</w:t>
            </w:r>
          </w:p>
        </w:tc>
        <w:tc>
          <w:tcPr>
            <w:tcW w:w="2774"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p>
        </w:tc>
        <w:tc>
          <w:tcPr>
            <w:tcW w:w="900"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p>
        </w:tc>
        <w:tc>
          <w:tcPr>
            <w:tcW w:w="1214"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default" w:ascii="楷体_GB2312" w:hAnsi="楷体_GB2312" w:eastAsia="仿宋_GB2312" w:cs="宋体"/>
                <w:kern w:val="0"/>
                <w:sz w:val="21"/>
                <w:szCs w:val="21"/>
                <w:highlight w:val="none"/>
                <w:lang w:val="en-US" w:eastAsia="zh-CN"/>
              </w:rPr>
            </w:pPr>
          </w:p>
        </w:tc>
        <w:tc>
          <w:tcPr>
            <w:tcW w:w="1312"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p>
        </w:tc>
        <w:tc>
          <w:tcPr>
            <w:tcW w:w="2304" w:type="dxa"/>
            <w:vMerge w:val="continue"/>
            <w:tcBorders>
              <w:left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p>
        </w:tc>
      </w:tr>
      <w:tr>
        <w:tblPrEx>
          <w:tblCellMar>
            <w:top w:w="0" w:type="dxa"/>
            <w:left w:w="28" w:type="dxa"/>
            <w:bottom w:w="0" w:type="dxa"/>
            <w:right w:w="28" w:type="dxa"/>
          </w:tblCellMar>
        </w:tblPrEx>
        <w:trPr>
          <w:trHeight w:val="867" w:hRule="exact"/>
        </w:trPr>
        <w:tc>
          <w:tcPr>
            <w:tcW w:w="481"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default" w:ascii="楷体_GB2312" w:hAnsi="楷体_GB2312" w:eastAsia="微软雅黑" w:cs="宋体"/>
                <w:kern w:val="0"/>
                <w:sz w:val="18"/>
                <w:szCs w:val="18"/>
                <w:highlight w:val="none"/>
                <w:lang w:val="en-US" w:eastAsia="zh-CN"/>
              </w:rPr>
            </w:pPr>
          </w:p>
        </w:tc>
        <w:tc>
          <w:tcPr>
            <w:tcW w:w="818"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楷体_GB2312" w:hAnsi="楷体_GB2312" w:eastAsia="仿宋_GB2312" w:cs="宋体"/>
                <w:kern w:val="0"/>
                <w:sz w:val="21"/>
                <w:szCs w:val="21"/>
                <w:highlight w:val="none"/>
                <w:lang w:eastAsia="zh-CN"/>
              </w:rPr>
            </w:pPr>
          </w:p>
        </w:tc>
        <w:tc>
          <w:tcPr>
            <w:tcW w:w="96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default" w:ascii="楷体_GB2312" w:hAnsi="楷体_GB2312" w:eastAsia="仿宋_GB2312" w:cs="宋体"/>
                <w:kern w:val="0"/>
                <w:sz w:val="21"/>
                <w:szCs w:val="21"/>
                <w:highlight w:val="none"/>
                <w:lang w:val="en-US" w:eastAsia="zh-CN" w:bidi="ar-SA"/>
              </w:rPr>
            </w:pPr>
            <w:r>
              <w:rPr>
                <w:rFonts w:hint="eastAsia" w:ascii="楷体_GB2312" w:hAnsi="楷体_GB2312" w:eastAsia="仿宋_GB2312" w:cs="宋体"/>
                <w:kern w:val="0"/>
                <w:sz w:val="21"/>
                <w:szCs w:val="21"/>
                <w:highlight w:val="none"/>
                <w:lang w:val="en-US" w:eastAsia="zh-CN"/>
              </w:rPr>
              <w:t>工会社会工作专业人才C岗</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bidi="ar-SA"/>
              </w:rPr>
            </w:pPr>
            <w:r>
              <w:rPr>
                <w:rFonts w:hint="eastAsia" w:ascii="楷体_GB2312" w:hAnsi="楷体_GB2312" w:eastAsia="仿宋_GB2312" w:cs="宋体"/>
                <w:kern w:val="0"/>
                <w:sz w:val="21"/>
                <w:szCs w:val="21"/>
                <w:highlight w:val="none"/>
                <w:lang w:val="en-US" w:eastAsia="zh-CN" w:bidi="ar-SA"/>
              </w:rPr>
              <w:t>1</w:t>
            </w:r>
          </w:p>
        </w:tc>
        <w:tc>
          <w:tcPr>
            <w:tcW w:w="11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bidi="ar-SA"/>
              </w:rPr>
            </w:pPr>
            <w:r>
              <w:rPr>
                <w:rFonts w:hint="eastAsia" w:ascii="楷体_GB2312" w:hAnsi="楷体_GB2312" w:eastAsia="仿宋_GB2312" w:cs="宋体"/>
                <w:kern w:val="0"/>
                <w:sz w:val="21"/>
                <w:szCs w:val="21"/>
                <w:highlight w:val="none"/>
                <w:lang w:val="en-US" w:eastAsia="zh-CN"/>
              </w:rPr>
              <w:t>大专及以上</w:t>
            </w:r>
          </w:p>
        </w:tc>
        <w:tc>
          <w:tcPr>
            <w:tcW w:w="16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bidi="ar-SA"/>
              </w:rPr>
            </w:pPr>
            <w:r>
              <w:rPr>
                <w:rFonts w:hint="eastAsia" w:ascii="楷体_GB2312" w:hAnsi="楷体_GB2312" w:eastAsia="仿宋_GB2312" w:cs="宋体"/>
                <w:kern w:val="0"/>
                <w:sz w:val="21"/>
                <w:szCs w:val="21"/>
                <w:highlight w:val="none"/>
                <w:lang w:val="en-US" w:eastAsia="zh-CN" w:bidi="ar-SA"/>
              </w:rPr>
              <w:t>不限专业</w:t>
            </w:r>
          </w:p>
        </w:tc>
        <w:tc>
          <w:tcPr>
            <w:tcW w:w="277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p>
        </w:tc>
        <w:tc>
          <w:tcPr>
            <w:tcW w:w="900"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p>
        </w:tc>
        <w:tc>
          <w:tcPr>
            <w:tcW w:w="121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p>
        </w:tc>
        <w:tc>
          <w:tcPr>
            <w:tcW w:w="1312"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p>
        </w:tc>
        <w:tc>
          <w:tcPr>
            <w:tcW w:w="2304" w:type="dxa"/>
            <w:vMerge w:val="continue"/>
            <w:tcBorders>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p>
        </w:tc>
      </w:tr>
      <w:tr>
        <w:tblPrEx>
          <w:tblCellMar>
            <w:top w:w="0" w:type="dxa"/>
            <w:left w:w="28" w:type="dxa"/>
            <w:bottom w:w="0" w:type="dxa"/>
            <w:right w:w="28" w:type="dxa"/>
          </w:tblCellMar>
        </w:tblPrEx>
        <w:trPr>
          <w:trHeight w:val="797" w:hRule="exact"/>
        </w:trPr>
        <w:tc>
          <w:tcPr>
            <w:tcW w:w="4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楷体_GB2312" w:hAnsi="楷体_GB2312" w:eastAsia="微软雅黑" w:cs="宋体"/>
                <w:kern w:val="0"/>
                <w:sz w:val="18"/>
                <w:szCs w:val="18"/>
                <w:highlight w:val="none"/>
                <w:lang w:val="en-US" w:eastAsia="zh-CN"/>
              </w:rPr>
            </w:pPr>
            <w:r>
              <w:rPr>
                <w:rFonts w:hint="eastAsia" w:ascii="楷体_GB2312" w:hAnsi="楷体_GB2312" w:cs="宋体"/>
                <w:kern w:val="0"/>
                <w:sz w:val="18"/>
                <w:szCs w:val="18"/>
                <w:highlight w:val="none"/>
                <w:lang w:val="en-US" w:eastAsia="zh-CN"/>
              </w:rPr>
              <w:t>9</w:t>
            </w:r>
          </w:p>
        </w:tc>
        <w:tc>
          <w:tcPr>
            <w:tcW w:w="81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莱州市总工会</w:t>
            </w:r>
          </w:p>
        </w:tc>
        <w:tc>
          <w:tcPr>
            <w:tcW w:w="96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工会社会工作专业人才</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4</w:t>
            </w:r>
          </w:p>
        </w:tc>
        <w:tc>
          <w:tcPr>
            <w:tcW w:w="11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大专及以上</w:t>
            </w:r>
          </w:p>
        </w:tc>
        <w:tc>
          <w:tcPr>
            <w:tcW w:w="16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不限专业</w:t>
            </w:r>
          </w:p>
        </w:tc>
        <w:tc>
          <w:tcPr>
            <w:tcW w:w="277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莱州市常住户口</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default"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1:3</w:t>
            </w:r>
          </w:p>
        </w:tc>
        <w:tc>
          <w:tcPr>
            <w:tcW w:w="121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孙亚林</w:t>
            </w:r>
          </w:p>
        </w:tc>
        <w:tc>
          <w:tcPr>
            <w:tcW w:w="13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2212025</w:t>
            </w:r>
          </w:p>
        </w:tc>
        <w:tc>
          <w:tcPr>
            <w:tcW w:w="23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p>
        </w:tc>
      </w:tr>
      <w:tr>
        <w:tblPrEx>
          <w:tblCellMar>
            <w:top w:w="0" w:type="dxa"/>
            <w:left w:w="28" w:type="dxa"/>
            <w:bottom w:w="0" w:type="dxa"/>
            <w:right w:w="28" w:type="dxa"/>
          </w:tblCellMar>
        </w:tblPrEx>
        <w:trPr>
          <w:trHeight w:val="1081" w:hRule="exact"/>
        </w:trPr>
        <w:tc>
          <w:tcPr>
            <w:tcW w:w="4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楷体_GB2312" w:hAnsi="楷体_GB2312" w:eastAsia="微软雅黑" w:cs="宋体"/>
                <w:kern w:val="0"/>
                <w:sz w:val="18"/>
                <w:szCs w:val="18"/>
                <w:highlight w:val="none"/>
                <w:lang w:val="en-US" w:eastAsia="zh-CN"/>
              </w:rPr>
            </w:pPr>
            <w:r>
              <w:rPr>
                <w:rFonts w:hint="eastAsia" w:ascii="楷体_GB2312" w:hAnsi="楷体_GB2312" w:cs="宋体"/>
                <w:kern w:val="0"/>
                <w:sz w:val="18"/>
                <w:szCs w:val="18"/>
                <w:highlight w:val="none"/>
                <w:lang w:val="en-US" w:eastAsia="zh-CN"/>
              </w:rPr>
              <w:t>10</w:t>
            </w:r>
          </w:p>
        </w:tc>
        <w:tc>
          <w:tcPr>
            <w:tcW w:w="81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黄渤海新区</w:t>
            </w:r>
          </w:p>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总工会</w:t>
            </w:r>
          </w:p>
        </w:tc>
        <w:tc>
          <w:tcPr>
            <w:tcW w:w="96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工会社会工作专业人才</w:t>
            </w:r>
          </w:p>
        </w:tc>
        <w:tc>
          <w:tcPr>
            <w:tcW w:w="9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2</w:t>
            </w:r>
          </w:p>
        </w:tc>
        <w:tc>
          <w:tcPr>
            <w:tcW w:w="11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大专及以上</w:t>
            </w:r>
          </w:p>
        </w:tc>
        <w:tc>
          <w:tcPr>
            <w:tcW w:w="16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不限专业</w:t>
            </w:r>
          </w:p>
        </w:tc>
        <w:tc>
          <w:tcPr>
            <w:tcW w:w="277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限烟台黄渤海新区户口；</w:t>
            </w:r>
          </w:p>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3年以上工作经验。</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1:3</w:t>
            </w:r>
          </w:p>
        </w:tc>
        <w:tc>
          <w:tcPr>
            <w:tcW w:w="121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于艳丽</w:t>
            </w:r>
          </w:p>
        </w:tc>
        <w:tc>
          <w:tcPr>
            <w:tcW w:w="13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6374000</w:t>
            </w:r>
          </w:p>
        </w:tc>
        <w:tc>
          <w:tcPr>
            <w:tcW w:w="230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p>
        </w:tc>
      </w:tr>
      <w:tr>
        <w:tblPrEx>
          <w:tblCellMar>
            <w:top w:w="0" w:type="dxa"/>
            <w:left w:w="28" w:type="dxa"/>
            <w:bottom w:w="0" w:type="dxa"/>
            <w:right w:w="28" w:type="dxa"/>
          </w:tblCellMar>
        </w:tblPrEx>
        <w:trPr>
          <w:trHeight w:val="987" w:hRule="exact"/>
        </w:trPr>
        <w:tc>
          <w:tcPr>
            <w:tcW w:w="481"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hint="default" w:ascii="楷体_GB2312" w:hAnsi="楷体_GB2312" w:eastAsia="微软雅黑" w:cs="宋体"/>
                <w:kern w:val="0"/>
                <w:sz w:val="18"/>
                <w:szCs w:val="18"/>
                <w:highlight w:val="none"/>
                <w:lang w:val="en-US" w:eastAsia="zh-CN"/>
              </w:rPr>
            </w:pPr>
            <w:r>
              <w:rPr>
                <w:rFonts w:hint="eastAsia" w:ascii="楷体_GB2312" w:hAnsi="楷体_GB2312" w:cs="宋体"/>
                <w:kern w:val="0"/>
                <w:sz w:val="18"/>
                <w:szCs w:val="18"/>
                <w:highlight w:val="none"/>
                <w:lang w:val="en-US" w:eastAsia="zh-CN"/>
              </w:rPr>
              <w:t>11</w:t>
            </w:r>
          </w:p>
        </w:tc>
        <w:tc>
          <w:tcPr>
            <w:tcW w:w="818"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烟台</w:t>
            </w:r>
          </w:p>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高新区</w:t>
            </w:r>
          </w:p>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bidi="ar-SA"/>
              </w:rPr>
            </w:pPr>
            <w:r>
              <w:rPr>
                <w:rFonts w:hint="eastAsia" w:ascii="楷体_GB2312" w:hAnsi="楷体_GB2312" w:eastAsia="仿宋_GB2312" w:cs="宋体"/>
                <w:kern w:val="0"/>
                <w:sz w:val="21"/>
                <w:szCs w:val="21"/>
                <w:highlight w:val="none"/>
                <w:lang w:val="en-US" w:eastAsia="zh-CN"/>
              </w:rPr>
              <w:t>总工会</w:t>
            </w:r>
          </w:p>
        </w:tc>
        <w:tc>
          <w:tcPr>
            <w:tcW w:w="96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default" w:ascii="楷体_GB2312" w:hAnsi="楷体_GB2312" w:eastAsia="微软雅黑" w:cs="宋体"/>
                <w:kern w:val="0"/>
                <w:sz w:val="21"/>
                <w:szCs w:val="21"/>
                <w:highlight w:val="none"/>
                <w:lang w:val="en-US" w:eastAsia="zh-CN" w:bidi="ar-SA"/>
              </w:rPr>
            </w:pPr>
            <w:r>
              <w:rPr>
                <w:rFonts w:hint="eastAsia" w:ascii="楷体_GB2312" w:hAnsi="楷体_GB2312" w:eastAsia="仿宋_GB2312" w:cs="宋体"/>
                <w:kern w:val="0"/>
                <w:sz w:val="21"/>
                <w:szCs w:val="21"/>
                <w:highlight w:val="none"/>
                <w:lang w:val="en-US" w:eastAsia="zh-CN"/>
              </w:rPr>
              <w:t>工会社会工作专业人才A岗</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bidi="ar-SA"/>
              </w:rPr>
            </w:pPr>
            <w:r>
              <w:rPr>
                <w:rFonts w:hint="eastAsia" w:ascii="楷体_GB2312" w:hAnsi="楷体_GB2312" w:eastAsia="仿宋_GB2312" w:cs="宋体"/>
                <w:kern w:val="0"/>
                <w:sz w:val="21"/>
                <w:szCs w:val="21"/>
                <w:highlight w:val="none"/>
                <w:lang w:val="en-US" w:eastAsia="zh-CN"/>
              </w:rPr>
              <w:t>1</w:t>
            </w:r>
          </w:p>
        </w:tc>
        <w:tc>
          <w:tcPr>
            <w:tcW w:w="11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default" w:ascii="楷体_GB2312" w:hAnsi="楷体_GB2312" w:eastAsia="仿宋_GB2312" w:cs="宋体"/>
                <w:kern w:val="0"/>
                <w:sz w:val="21"/>
                <w:szCs w:val="21"/>
                <w:highlight w:val="none"/>
                <w:lang w:val="en-US" w:eastAsia="zh-CN" w:bidi="ar-SA"/>
              </w:rPr>
            </w:pPr>
            <w:r>
              <w:rPr>
                <w:rFonts w:hint="eastAsia" w:ascii="楷体_GB2312" w:hAnsi="楷体_GB2312" w:eastAsia="仿宋_GB2312" w:cs="宋体"/>
                <w:kern w:val="0"/>
                <w:sz w:val="21"/>
                <w:szCs w:val="21"/>
                <w:highlight w:val="none"/>
                <w:lang w:val="en-US" w:eastAsia="zh-CN"/>
              </w:rPr>
              <w:t>国家统招全日制大学本科及以上</w:t>
            </w:r>
          </w:p>
        </w:tc>
        <w:tc>
          <w:tcPr>
            <w:tcW w:w="16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default" w:ascii="楷体_GB2312" w:hAnsi="楷体_GB2312" w:eastAsia="仿宋_GB2312" w:cs="宋体"/>
                <w:kern w:val="0"/>
                <w:sz w:val="21"/>
                <w:szCs w:val="21"/>
                <w:highlight w:val="none"/>
                <w:lang w:val="en-US" w:eastAsia="zh-CN" w:bidi="ar-SA"/>
              </w:rPr>
            </w:pPr>
            <w:r>
              <w:rPr>
                <w:rFonts w:hint="eastAsia" w:ascii="楷体_GB2312" w:hAnsi="楷体_GB2312" w:eastAsia="仿宋_GB2312" w:cs="宋体"/>
                <w:kern w:val="0"/>
                <w:sz w:val="21"/>
                <w:szCs w:val="21"/>
                <w:highlight w:val="none"/>
                <w:lang w:val="en-US" w:eastAsia="zh-CN"/>
              </w:rPr>
              <w:t>不限专业</w:t>
            </w:r>
          </w:p>
        </w:tc>
        <w:tc>
          <w:tcPr>
            <w:tcW w:w="277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left"/>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1.烟台市内普通高校全日制大学本科及以上学历应届毕业生，以及烟台市外普通高校和国家承认学历的海外高校全日制大学本科及以上学历的烟台市户籍应届毕业生或生源地为烟台市的应届毕业生；</w:t>
            </w:r>
          </w:p>
          <w:p>
            <w:pPr>
              <w:keepNext w:val="0"/>
              <w:keepLines w:val="0"/>
              <w:pageBreakBefore w:val="0"/>
              <w:widowControl/>
              <w:kinsoku/>
              <w:wordWrap/>
              <w:overflowPunct/>
              <w:topLinePunct w:val="0"/>
              <w:autoSpaceDE/>
              <w:autoSpaceDN/>
              <w:bidi w:val="0"/>
              <w:adjustRightInd w:val="0"/>
              <w:snapToGrid w:val="0"/>
              <w:spacing w:after="0" w:line="240" w:lineRule="exact"/>
              <w:jc w:val="left"/>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2.应届毕业生含2年择业期内未落实工作单位的高校毕业生；</w:t>
            </w:r>
          </w:p>
          <w:p>
            <w:pPr>
              <w:keepNext w:val="0"/>
              <w:keepLines w:val="0"/>
              <w:pageBreakBefore w:val="0"/>
              <w:widowControl/>
              <w:kinsoku/>
              <w:wordWrap/>
              <w:overflowPunct/>
              <w:topLinePunct w:val="0"/>
              <w:autoSpaceDE/>
              <w:autoSpaceDN/>
              <w:bidi w:val="0"/>
              <w:adjustRightInd w:val="0"/>
              <w:snapToGrid w:val="0"/>
              <w:spacing w:after="0" w:line="240" w:lineRule="exact"/>
              <w:jc w:val="left"/>
              <w:textAlignment w:val="auto"/>
              <w:rPr>
                <w:rFonts w:hint="eastAsia" w:ascii="楷体_GB2312" w:hAnsi="楷体_GB2312" w:eastAsia="仿宋_GB2312" w:cs="宋体"/>
                <w:kern w:val="0"/>
                <w:sz w:val="21"/>
                <w:szCs w:val="21"/>
                <w:highlight w:val="none"/>
                <w:lang w:val="en-US" w:eastAsia="zh-CN" w:bidi="ar-SA"/>
              </w:rPr>
            </w:pPr>
            <w:r>
              <w:rPr>
                <w:rFonts w:hint="eastAsia" w:ascii="楷体_GB2312" w:hAnsi="楷体_GB2312" w:eastAsia="仿宋_GB2312" w:cs="宋体"/>
                <w:kern w:val="0"/>
                <w:sz w:val="21"/>
                <w:szCs w:val="21"/>
                <w:highlight w:val="none"/>
                <w:lang w:val="en-US" w:eastAsia="zh-CN"/>
              </w:rPr>
              <w:t>3.不含委托培养、在职培养、定向培养、春季高考毕业生；</w:t>
            </w:r>
          </w:p>
        </w:tc>
        <w:tc>
          <w:tcPr>
            <w:tcW w:w="900"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default" w:ascii="楷体_GB2312" w:hAnsi="楷体_GB2312" w:eastAsia="微软雅黑" w:cs="宋体"/>
                <w:kern w:val="0"/>
                <w:sz w:val="21"/>
                <w:szCs w:val="21"/>
                <w:highlight w:val="none"/>
                <w:lang w:val="en-US" w:eastAsia="zh-CN" w:bidi="ar-SA"/>
              </w:rPr>
            </w:pPr>
            <w:r>
              <w:rPr>
                <w:rFonts w:hint="eastAsia" w:ascii="楷体_GB2312" w:hAnsi="楷体_GB2312" w:cs="宋体"/>
                <w:kern w:val="0"/>
                <w:sz w:val="21"/>
                <w:szCs w:val="21"/>
                <w:highlight w:val="none"/>
                <w:lang w:val="en-US" w:eastAsia="zh-CN"/>
              </w:rPr>
              <w:t>1:3</w:t>
            </w:r>
          </w:p>
        </w:tc>
        <w:tc>
          <w:tcPr>
            <w:tcW w:w="1214"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bidi="ar-SA"/>
              </w:rPr>
            </w:pPr>
            <w:r>
              <w:rPr>
                <w:rFonts w:hint="eastAsia" w:ascii="楷体_GB2312" w:hAnsi="楷体_GB2312" w:eastAsia="仿宋_GB2312" w:cs="宋体"/>
                <w:kern w:val="0"/>
                <w:sz w:val="21"/>
                <w:szCs w:val="21"/>
                <w:highlight w:val="none"/>
                <w:lang w:val="en-US" w:eastAsia="zh-CN"/>
              </w:rPr>
              <w:t>刘少雪</w:t>
            </w:r>
          </w:p>
        </w:tc>
        <w:tc>
          <w:tcPr>
            <w:tcW w:w="1312"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default"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6925310</w:t>
            </w:r>
          </w:p>
        </w:tc>
        <w:tc>
          <w:tcPr>
            <w:tcW w:w="23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p>
        </w:tc>
      </w:tr>
      <w:tr>
        <w:tblPrEx>
          <w:tblCellMar>
            <w:top w:w="0" w:type="dxa"/>
            <w:left w:w="28" w:type="dxa"/>
            <w:bottom w:w="0" w:type="dxa"/>
            <w:right w:w="28" w:type="dxa"/>
          </w:tblCellMar>
        </w:tblPrEx>
        <w:trPr>
          <w:trHeight w:val="2738" w:hRule="exact"/>
        </w:trPr>
        <w:tc>
          <w:tcPr>
            <w:tcW w:w="481"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楷体_GB2312" w:hAnsi="楷体_GB2312" w:cs="宋体"/>
                <w:kern w:val="0"/>
                <w:sz w:val="18"/>
                <w:szCs w:val="18"/>
                <w:highlight w:val="none"/>
                <w:lang w:val="en-US" w:eastAsia="zh-CN"/>
              </w:rPr>
            </w:pPr>
          </w:p>
        </w:tc>
        <w:tc>
          <w:tcPr>
            <w:tcW w:w="818"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bidi="ar-SA"/>
              </w:rPr>
            </w:pPr>
          </w:p>
        </w:tc>
        <w:tc>
          <w:tcPr>
            <w:tcW w:w="96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default" w:ascii="楷体_GB2312" w:hAnsi="楷体_GB2312" w:eastAsia="微软雅黑" w:cs="宋体"/>
                <w:kern w:val="0"/>
                <w:sz w:val="21"/>
                <w:szCs w:val="21"/>
                <w:highlight w:val="none"/>
                <w:lang w:val="en-US" w:eastAsia="zh-CN" w:bidi="ar-SA"/>
              </w:rPr>
            </w:pPr>
            <w:r>
              <w:rPr>
                <w:rFonts w:hint="eastAsia" w:ascii="楷体_GB2312" w:hAnsi="楷体_GB2312" w:eastAsia="仿宋_GB2312" w:cs="宋体"/>
                <w:kern w:val="0"/>
                <w:sz w:val="21"/>
                <w:szCs w:val="21"/>
                <w:highlight w:val="none"/>
                <w:lang w:val="en-US" w:eastAsia="zh-CN"/>
              </w:rPr>
              <w:t>工会社会工作专业人才B岗</w:t>
            </w:r>
          </w:p>
        </w:tc>
        <w:tc>
          <w:tcPr>
            <w:tcW w:w="90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bidi="ar-SA"/>
              </w:rPr>
            </w:pPr>
            <w:r>
              <w:rPr>
                <w:rFonts w:hint="eastAsia" w:ascii="楷体_GB2312" w:hAnsi="楷体_GB2312" w:eastAsia="仿宋_GB2312" w:cs="宋体"/>
                <w:kern w:val="0"/>
                <w:sz w:val="21"/>
                <w:szCs w:val="21"/>
                <w:highlight w:val="none"/>
                <w:lang w:val="en-US" w:eastAsia="zh-CN"/>
              </w:rPr>
              <w:t>1</w:t>
            </w:r>
          </w:p>
        </w:tc>
        <w:tc>
          <w:tcPr>
            <w:tcW w:w="11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default" w:ascii="楷体_GB2312" w:hAnsi="楷体_GB2312" w:eastAsia="仿宋_GB2312" w:cs="宋体"/>
                <w:kern w:val="0"/>
                <w:sz w:val="21"/>
                <w:szCs w:val="21"/>
                <w:highlight w:val="none"/>
                <w:lang w:val="en-US" w:eastAsia="zh-CN" w:bidi="ar-SA"/>
              </w:rPr>
            </w:pPr>
            <w:r>
              <w:rPr>
                <w:rFonts w:hint="eastAsia" w:ascii="楷体_GB2312" w:hAnsi="楷体_GB2312" w:eastAsia="仿宋_GB2312" w:cs="宋体"/>
                <w:kern w:val="0"/>
                <w:sz w:val="21"/>
                <w:szCs w:val="21"/>
                <w:highlight w:val="none"/>
                <w:lang w:val="en-US" w:eastAsia="zh-CN"/>
              </w:rPr>
              <w:t>国家统招全日制大学本科及以上</w:t>
            </w:r>
          </w:p>
        </w:tc>
        <w:tc>
          <w:tcPr>
            <w:tcW w:w="16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default" w:ascii="楷体_GB2312" w:hAnsi="楷体_GB2312" w:eastAsia="仿宋_GB2312" w:cs="宋体"/>
                <w:kern w:val="0"/>
                <w:sz w:val="21"/>
                <w:szCs w:val="21"/>
                <w:highlight w:val="none"/>
                <w:lang w:val="en-US" w:eastAsia="zh-CN" w:bidi="ar-SA"/>
              </w:rPr>
            </w:pPr>
            <w:r>
              <w:rPr>
                <w:rFonts w:hint="eastAsia" w:ascii="楷体_GB2312" w:hAnsi="楷体_GB2312" w:eastAsia="仿宋_GB2312" w:cs="宋体"/>
                <w:kern w:val="0"/>
                <w:sz w:val="21"/>
                <w:szCs w:val="21"/>
                <w:highlight w:val="none"/>
                <w:lang w:val="en-US" w:eastAsia="zh-CN"/>
              </w:rPr>
              <w:t>会计学、财务管理</w:t>
            </w:r>
          </w:p>
        </w:tc>
        <w:tc>
          <w:tcPr>
            <w:tcW w:w="277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left"/>
              <w:textAlignment w:val="auto"/>
              <w:rPr>
                <w:rFonts w:hint="eastAsia" w:ascii="楷体_GB2312" w:hAnsi="楷体_GB2312" w:eastAsia="仿宋_GB2312" w:cs="宋体"/>
                <w:kern w:val="0"/>
                <w:sz w:val="21"/>
                <w:szCs w:val="21"/>
                <w:highlight w:val="none"/>
                <w:lang w:val="en-US" w:eastAsia="zh-CN" w:bidi="ar-SA"/>
              </w:rPr>
            </w:pPr>
          </w:p>
        </w:tc>
        <w:tc>
          <w:tcPr>
            <w:tcW w:w="900"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ascii="楷体_GB2312" w:hAnsi="楷体_GB2312" w:eastAsia="微软雅黑" w:cs="宋体"/>
                <w:kern w:val="0"/>
                <w:sz w:val="21"/>
                <w:szCs w:val="21"/>
                <w:highlight w:val="none"/>
                <w:lang w:val="en-US" w:eastAsia="zh-CN" w:bidi="ar-SA"/>
              </w:rPr>
            </w:pPr>
          </w:p>
        </w:tc>
        <w:tc>
          <w:tcPr>
            <w:tcW w:w="1214"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bidi="ar-SA"/>
              </w:rPr>
            </w:pPr>
          </w:p>
        </w:tc>
        <w:tc>
          <w:tcPr>
            <w:tcW w:w="1312"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ascii="楷体_GB2312" w:hAnsi="楷体_GB2312" w:eastAsia="仿宋_GB2312" w:cs="宋体"/>
                <w:kern w:val="0"/>
                <w:sz w:val="21"/>
                <w:szCs w:val="21"/>
                <w:highlight w:val="none"/>
                <w:lang w:val="en-US" w:eastAsia="zh-CN"/>
              </w:rPr>
            </w:pPr>
          </w:p>
        </w:tc>
        <w:tc>
          <w:tcPr>
            <w:tcW w:w="23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both"/>
              <w:textAlignment w:val="auto"/>
              <w:rPr>
                <w:rFonts w:hint="eastAsia" w:ascii="楷体_GB2312" w:hAnsi="楷体_GB2312" w:eastAsia="仿宋_GB2312" w:cs="宋体"/>
                <w:kern w:val="0"/>
                <w:sz w:val="21"/>
                <w:szCs w:val="21"/>
                <w:highlight w:val="none"/>
                <w:lang w:val="en-US" w:eastAsia="zh-CN"/>
              </w:rPr>
            </w:pPr>
            <w:r>
              <w:rPr>
                <w:rFonts w:hint="eastAsia" w:ascii="楷体_GB2312" w:hAnsi="楷体_GB2312" w:eastAsia="仿宋_GB2312" w:cs="宋体"/>
                <w:kern w:val="0"/>
                <w:sz w:val="21"/>
                <w:szCs w:val="21"/>
                <w:highlight w:val="none"/>
                <w:lang w:val="en-US" w:eastAsia="zh-CN"/>
              </w:rPr>
              <w:t>最终报名人数达不到计划招聘人数3倍的，核减该岗位，将岗位调整至烟台高新区总工会Ａ岗。</w:t>
            </w:r>
          </w:p>
        </w:tc>
      </w:tr>
    </w:tbl>
    <w:p>
      <w:pPr>
        <w:rPr>
          <w:rFonts w:hint="default" w:ascii="楷体_GB2312" w:hAnsi="楷体_GB2312" w:eastAsia="仿宋"/>
          <w:color w:val="0A0A09"/>
          <w:sz w:val="32"/>
          <w:szCs w:val="32"/>
          <w:lang w:val="en-US" w:eastAsia="zh-CN"/>
        </w:rPr>
        <w:sectPr>
          <w:footerReference r:id="rId3" w:type="default"/>
          <w:pgSz w:w="16838" w:h="11906" w:orient="landscape"/>
          <w:pgMar w:top="1474" w:right="2155" w:bottom="1474" w:left="2155" w:header="851" w:footer="992" w:gutter="0"/>
          <w:cols w:space="0" w:num="1"/>
          <w:rtlGutter w:val="0"/>
          <w:docGrid w:type="lines" w:linePitch="319" w:charSpace="0"/>
        </w:sectPr>
      </w:pPr>
    </w:p>
    <w:p>
      <w:pPr>
        <w:pStyle w:val="9"/>
        <w:keepNext w:val="0"/>
        <w:keepLines w:val="0"/>
        <w:pageBreakBefore w:val="0"/>
        <w:kinsoku/>
        <w:wordWrap/>
        <w:overflowPunct/>
        <w:topLinePunct w:val="0"/>
        <w:autoSpaceDE/>
        <w:autoSpaceDN/>
        <w:bidi w:val="0"/>
        <w:adjustRightInd/>
        <w:snapToGrid/>
        <w:spacing w:before="0" w:beforeAutospacing="0" w:after="0" w:afterAutospacing="0" w:line="520" w:lineRule="exact"/>
        <w:textAlignment w:val="auto"/>
        <w:rPr>
          <w:rFonts w:hint="default" w:ascii="楷体_GB2312" w:hAnsi="楷体_GB2312" w:eastAsia="仿宋_GB2312" w:cs="仿宋_GB2312"/>
          <w:kern w:val="2"/>
          <w:sz w:val="32"/>
          <w:szCs w:val="32"/>
          <w:lang w:val="en-US" w:eastAsia="zh-CN" w:bidi="ar-SA"/>
        </w:rPr>
      </w:pPr>
      <w:r>
        <w:rPr>
          <w:rFonts w:hint="eastAsia" w:ascii="楷体_GB2312" w:hAnsi="楷体_GB2312" w:eastAsia="仿宋_GB2312" w:cs="仿宋_GB2312"/>
          <w:kern w:val="2"/>
          <w:sz w:val="32"/>
          <w:szCs w:val="32"/>
          <w:lang w:val="en" w:eastAsia="zh-CN" w:bidi="ar-SA"/>
        </w:rPr>
        <w:t>附件</w:t>
      </w:r>
      <w:r>
        <w:rPr>
          <w:rFonts w:hint="eastAsia" w:ascii="楷体_GB2312" w:hAnsi="楷体_GB2312" w:eastAsia="仿宋_GB2312" w:cs="仿宋_GB2312"/>
          <w:kern w:val="2"/>
          <w:sz w:val="32"/>
          <w:szCs w:val="32"/>
          <w:lang w:val="en-US" w:eastAsia="zh-CN" w:bidi="ar-SA"/>
        </w:rPr>
        <w:t>2</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val="0"/>
        <w:ind w:leftChars="0"/>
        <w:jc w:val="center"/>
        <w:textAlignment w:val="auto"/>
        <w:rPr>
          <w:rFonts w:hint="eastAsia" w:ascii="楷体_GB2312" w:hAnsi="楷体_GB2312" w:eastAsia="方正小标宋简体" w:cs="方正小标宋简体"/>
          <w:b w:val="0"/>
          <w:bCs w:val="0"/>
          <w:sz w:val="44"/>
          <w:szCs w:val="44"/>
          <w:lang w:val="en" w:eastAsia="zh-CN"/>
        </w:rPr>
      </w:pPr>
      <w:r>
        <w:rPr>
          <w:rFonts w:hint="eastAsia" w:ascii="楷体_GB2312" w:hAnsi="楷体_GB2312" w:eastAsia="方正小标宋简体" w:cs="方正小标宋简体"/>
          <w:b w:val="0"/>
          <w:bCs w:val="0"/>
          <w:sz w:val="44"/>
          <w:szCs w:val="44"/>
          <w:lang w:val="en" w:eastAsia="zh-CN"/>
        </w:rPr>
        <w:t>202</w:t>
      </w:r>
      <w:r>
        <w:rPr>
          <w:rFonts w:hint="eastAsia" w:ascii="楷体_GB2312" w:hAnsi="楷体_GB2312" w:eastAsia="方正小标宋简体" w:cs="方正小标宋简体"/>
          <w:b w:val="0"/>
          <w:bCs w:val="0"/>
          <w:sz w:val="44"/>
          <w:szCs w:val="44"/>
          <w:lang w:val="en-US" w:eastAsia="zh-CN"/>
        </w:rPr>
        <w:t>2</w:t>
      </w:r>
      <w:r>
        <w:rPr>
          <w:rFonts w:hint="eastAsia" w:ascii="楷体_GB2312" w:hAnsi="楷体_GB2312" w:eastAsia="方正小标宋简体" w:cs="方正小标宋简体"/>
          <w:b w:val="0"/>
          <w:bCs w:val="0"/>
          <w:sz w:val="44"/>
          <w:szCs w:val="44"/>
          <w:lang w:val="en" w:eastAsia="zh-CN"/>
        </w:rPr>
        <w:t>年招聘烟台市工会社会工作专业人才</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val="0"/>
        <w:ind w:leftChars="0"/>
        <w:jc w:val="center"/>
        <w:textAlignment w:val="auto"/>
        <w:rPr>
          <w:rFonts w:hint="eastAsia" w:ascii="楷体_GB2312" w:hAnsi="楷体_GB2312" w:eastAsia="仿宋_GB2312" w:cs="仿宋_GB2312"/>
          <w:b/>
          <w:bCs/>
          <w:sz w:val="32"/>
          <w:szCs w:val="32"/>
          <w:lang w:val="en" w:eastAsia="zh-CN"/>
        </w:rPr>
      </w:pPr>
      <w:r>
        <w:rPr>
          <w:rFonts w:hint="eastAsia" w:ascii="楷体_GB2312" w:hAnsi="楷体_GB2312" w:eastAsia="方正小标宋简体" w:cs="方正小标宋简体"/>
          <w:b w:val="0"/>
          <w:bCs w:val="0"/>
          <w:sz w:val="44"/>
          <w:szCs w:val="44"/>
          <w:lang w:val="en" w:eastAsia="zh-CN"/>
        </w:rPr>
        <w:t>报考人员健康安全承诺书</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ind w:leftChars="0" w:firstLine="640" w:firstLineChars="200"/>
        <w:textAlignment w:val="auto"/>
        <w:rPr>
          <w:rFonts w:hint="eastAsia" w:ascii="楷体_GB2312" w:hAnsi="楷体_GB2312" w:eastAsia="仿宋_GB2312" w:cs="仿宋_GB2312"/>
          <w:sz w:val="32"/>
          <w:szCs w:val="32"/>
          <w:lang w:val="en"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ind w:leftChars="0" w:firstLine="640" w:firstLineChars="200"/>
        <w:textAlignment w:val="auto"/>
        <w:rPr>
          <w:rFonts w:hint="eastAsia" w:ascii="楷体_GB2312" w:hAnsi="楷体_GB2312" w:eastAsia="仿宋_GB2312" w:cs="仿宋_GB2312"/>
          <w:sz w:val="32"/>
          <w:szCs w:val="32"/>
          <w:lang w:val="en" w:eastAsia="zh-CN"/>
        </w:rPr>
      </w:pPr>
      <w:r>
        <w:rPr>
          <w:rFonts w:hint="eastAsia" w:ascii="楷体_GB2312" w:hAnsi="楷体_GB2312" w:eastAsia="仿宋_GB2312" w:cs="仿宋_GB2312"/>
          <w:sz w:val="32"/>
          <w:szCs w:val="32"/>
          <w:lang w:val="en" w:eastAsia="zh-CN"/>
        </w:rPr>
        <w:t>本人是参加202</w:t>
      </w:r>
      <w:r>
        <w:rPr>
          <w:rFonts w:hint="eastAsia" w:ascii="楷体_GB2312" w:hAnsi="楷体_GB2312" w:eastAsia="仿宋_GB2312" w:cs="仿宋_GB2312"/>
          <w:sz w:val="32"/>
          <w:szCs w:val="32"/>
          <w:lang w:val="en-US" w:eastAsia="zh-CN"/>
        </w:rPr>
        <w:t>2</w:t>
      </w:r>
      <w:r>
        <w:rPr>
          <w:rFonts w:hint="eastAsia" w:ascii="楷体_GB2312" w:hAnsi="楷体_GB2312" w:eastAsia="仿宋_GB2312" w:cs="仿宋_GB2312"/>
          <w:sz w:val="32"/>
          <w:szCs w:val="32"/>
          <w:lang w:val="en" w:eastAsia="zh-CN"/>
        </w:rPr>
        <w:t>年烟台市工会社会工作专业人才招聘的应考人员，愿意遵守疫情防控各项管理要求，秉承对自己、对他人负责的原则，承担疫情防控社会责任，郑重作出以下承诺：</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ind w:leftChars="0" w:firstLine="640" w:firstLineChars="200"/>
        <w:textAlignment w:val="auto"/>
        <w:rPr>
          <w:rFonts w:hint="eastAsia" w:ascii="楷体_GB2312" w:hAnsi="楷体_GB2312" w:eastAsia="仿宋_GB2312" w:cs="仿宋_GB2312"/>
          <w:sz w:val="32"/>
          <w:szCs w:val="32"/>
          <w:lang w:val="en" w:eastAsia="zh-CN"/>
        </w:rPr>
      </w:pPr>
      <w:r>
        <w:rPr>
          <w:rFonts w:hint="eastAsia" w:ascii="楷体_GB2312" w:hAnsi="楷体_GB2312" w:eastAsia="仿宋_GB2312" w:cs="仿宋_GB2312"/>
          <w:sz w:val="32"/>
          <w:szCs w:val="32"/>
          <w:lang w:val="en" w:eastAsia="zh-CN"/>
        </w:rPr>
        <w:t>一、遵守考试期间各项防疫安全规定和要求。</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ind w:leftChars="0" w:firstLine="640" w:firstLineChars="200"/>
        <w:textAlignment w:val="auto"/>
        <w:rPr>
          <w:rFonts w:hint="eastAsia" w:ascii="楷体_GB2312" w:hAnsi="楷体_GB2312" w:eastAsia="仿宋_GB2312" w:cs="仿宋_GB2312"/>
          <w:sz w:val="32"/>
          <w:szCs w:val="32"/>
          <w:lang w:val="en" w:eastAsia="zh-CN"/>
        </w:rPr>
      </w:pPr>
      <w:r>
        <w:rPr>
          <w:rFonts w:hint="eastAsia" w:ascii="楷体_GB2312" w:hAnsi="楷体_GB2312" w:eastAsia="仿宋_GB2312" w:cs="仿宋_GB2312"/>
          <w:sz w:val="32"/>
          <w:szCs w:val="32"/>
          <w:lang w:val="en" w:eastAsia="zh-CN"/>
        </w:rPr>
        <w:t>二、在考试前14天内，没有到过国内疫情中风险、高风险地区，未出境，不存在自境外回国情形。</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ind w:leftChars="0" w:firstLine="640" w:firstLineChars="200"/>
        <w:textAlignment w:val="auto"/>
        <w:rPr>
          <w:rFonts w:hint="eastAsia" w:ascii="楷体_GB2312" w:hAnsi="楷体_GB2312" w:eastAsia="仿宋_GB2312" w:cs="仿宋_GB2312"/>
          <w:sz w:val="32"/>
          <w:szCs w:val="32"/>
          <w:lang w:val="en" w:eastAsia="zh-CN"/>
        </w:rPr>
      </w:pPr>
      <w:r>
        <w:rPr>
          <w:rFonts w:hint="eastAsia" w:ascii="楷体_GB2312" w:hAnsi="楷体_GB2312" w:eastAsia="仿宋_GB2312" w:cs="仿宋_GB2312"/>
          <w:sz w:val="32"/>
          <w:szCs w:val="32"/>
          <w:lang w:val="en" w:eastAsia="zh-CN"/>
        </w:rPr>
        <w:t>三、在考试前14天内，体温均未出现≥37.3℃的情形。</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ind w:leftChars="0" w:firstLine="640" w:firstLineChars="200"/>
        <w:textAlignment w:val="auto"/>
        <w:rPr>
          <w:rFonts w:hint="eastAsia" w:ascii="楷体_GB2312" w:hAnsi="楷体_GB2312" w:eastAsia="仿宋_GB2312" w:cs="仿宋_GB2312"/>
          <w:sz w:val="32"/>
          <w:szCs w:val="32"/>
          <w:lang w:val="en" w:eastAsia="zh-CN"/>
        </w:rPr>
      </w:pPr>
      <w:r>
        <w:rPr>
          <w:rFonts w:hint="eastAsia" w:ascii="楷体_GB2312" w:hAnsi="楷体_GB2312" w:eastAsia="仿宋_GB2312" w:cs="仿宋_GB2312"/>
          <w:sz w:val="32"/>
          <w:szCs w:val="32"/>
          <w:lang w:val="en" w:eastAsia="zh-CN"/>
        </w:rPr>
        <w:t>四、在考试前14天内，未和新冠肺炎病例或疑似病例密切接触，没有发烧、干咳、乏力、咳痰、气短、肌肉痛或关节痛、咽喉痛、头痛、寒颤、恶心或呕吐、鼻塞、腹泻、咳血、结膜充血等疑似新冠肺炎症状。</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ind w:leftChars="0" w:firstLine="640" w:firstLineChars="200"/>
        <w:textAlignment w:val="auto"/>
        <w:rPr>
          <w:rFonts w:hint="eastAsia" w:ascii="楷体_GB2312" w:hAnsi="楷体_GB2312" w:eastAsia="仿宋_GB2312" w:cs="仿宋_GB2312"/>
          <w:sz w:val="32"/>
          <w:szCs w:val="32"/>
          <w:lang w:val="en" w:eastAsia="zh-CN"/>
        </w:rPr>
      </w:pPr>
      <w:r>
        <w:rPr>
          <w:rFonts w:hint="eastAsia" w:ascii="楷体_GB2312" w:hAnsi="楷体_GB2312" w:eastAsia="仿宋_GB2312" w:cs="仿宋_GB2312"/>
          <w:sz w:val="32"/>
          <w:szCs w:val="32"/>
          <w:lang w:val="en" w:eastAsia="zh-CN"/>
        </w:rPr>
        <w:t>五、如出现前述第二、三、四项任何一项情形之一，本人将及时在考前向相关机构报告，自觉配合采取隔离或其他防疫措施，并视情自行放弃参加考试。</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ind w:leftChars="0" w:firstLine="640" w:firstLineChars="200"/>
        <w:textAlignment w:val="auto"/>
        <w:rPr>
          <w:rFonts w:hint="eastAsia" w:ascii="楷体_GB2312" w:hAnsi="楷体_GB2312" w:eastAsia="仿宋_GB2312" w:cs="仿宋_GB2312"/>
          <w:sz w:val="32"/>
          <w:szCs w:val="32"/>
          <w:lang w:val="en" w:eastAsia="zh-CN"/>
        </w:rPr>
      </w:pPr>
      <w:r>
        <w:rPr>
          <w:rFonts w:hint="eastAsia" w:ascii="楷体_GB2312" w:hAnsi="楷体_GB2312" w:eastAsia="仿宋_GB2312" w:cs="仿宋_GB2312"/>
          <w:sz w:val="32"/>
          <w:szCs w:val="32"/>
          <w:lang w:val="en" w:eastAsia="zh-CN"/>
        </w:rPr>
        <w:t>六、考试当日自行做好防护工作，佩带防护口罩。提前抵达考点，配合出示健康码、行程码及测量体温等。</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ind w:leftChars="0" w:firstLine="640" w:firstLineChars="200"/>
        <w:textAlignment w:val="auto"/>
        <w:rPr>
          <w:rFonts w:hint="eastAsia" w:ascii="楷体_GB2312" w:hAnsi="楷体_GB2312" w:eastAsia="仿宋_GB2312" w:cs="仿宋_GB2312"/>
          <w:sz w:val="32"/>
          <w:szCs w:val="32"/>
          <w:lang w:val="en" w:eastAsia="zh-CN"/>
        </w:rPr>
      </w:pPr>
      <w:r>
        <w:rPr>
          <w:rFonts w:hint="eastAsia" w:ascii="楷体_GB2312" w:hAnsi="楷体_GB2312" w:eastAsia="仿宋_GB2312" w:cs="仿宋_GB2312"/>
          <w:sz w:val="32"/>
          <w:szCs w:val="32"/>
          <w:lang w:val="en" w:eastAsia="zh-CN"/>
        </w:rPr>
        <w:t>七、考试期间，将严格遵守考场守则及疫情防控相关管理要求，完成考试后立即离场，不扎堆、不聚集。</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ind w:leftChars="0" w:firstLine="640" w:firstLineChars="200"/>
        <w:textAlignment w:val="auto"/>
        <w:rPr>
          <w:rFonts w:hint="eastAsia" w:ascii="楷体_GB2312" w:hAnsi="楷体_GB2312" w:eastAsia="仿宋_GB2312" w:cs="仿宋_GB2312"/>
          <w:sz w:val="32"/>
          <w:szCs w:val="32"/>
          <w:lang w:val="en" w:eastAsia="zh-CN"/>
        </w:rPr>
      </w:pPr>
      <w:r>
        <w:rPr>
          <w:rFonts w:hint="eastAsia" w:ascii="楷体_GB2312" w:hAnsi="楷体_GB2312" w:eastAsia="仿宋_GB2312" w:cs="仿宋_GB2312"/>
          <w:sz w:val="32"/>
          <w:szCs w:val="32"/>
          <w:lang w:val="en" w:eastAsia="zh-CN"/>
        </w:rPr>
        <w:t>八、本人承诺遵守《报考人员安全承诺书》中所列事项，若因瞒报、谎报造成新冠肺炎疫情传播，一经查实，由本人承担相应的法律和经济责任。</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ind w:leftChars="0" w:firstLine="640" w:firstLineChars="200"/>
        <w:textAlignment w:val="auto"/>
        <w:rPr>
          <w:rFonts w:hint="eastAsia" w:ascii="楷体_GB2312" w:hAnsi="楷体_GB2312" w:eastAsia="仿宋_GB2312" w:cs="仿宋_GB2312"/>
          <w:sz w:val="32"/>
          <w:szCs w:val="32"/>
          <w:lang w:val="en" w:eastAsia="zh-CN"/>
        </w:rPr>
      </w:pPr>
    </w:p>
    <w:p>
      <w:pPr>
        <w:keepNext w:val="0"/>
        <w:keepLines w:val="0"/>
        <w:pageBreakBefore w:val="0"/>
        <w:widowControl w:val="0"/>
        <w:numPr>
          <w:ilvl w:val="0"/>
          <w:numId w:val="0"/>
        </w:numPr>
        <w:tabs>
          <w:tab w:val="left" w:pos="312"/>
        </w:tabs>
        <w:kinsoku/>
        <w:overflowPunct/>
        <w:topLinePunct w:val="0"/>
        <w:autoSpaceDE/>
        <w:autoSpaceDN/>
        <w:bidi w:val="0"/>
        <w:adjustRightInd/>
        <w:ind w:firstLine="5120" w:firstLineChars="1600"/>
        <w:textAlignment w:val="auto"/>
        <w:rPr>
          <w:rFonts w:hint="eastAsia" w:ascii="楷体_GB2312" w:hAnsi="楷体_GB2312" w:eastAsia="仿宋_GB2312" w:cs="仿宋_GB2312"/>
          <w:sz w:val="32"/>
          <w:szCs w:val="32"/>
          <w:lang w:val="en-US" w:eastAsia="zh-CN"/>
        </w:rPr>
      </w:pPr>
      <w:r>
        <w:rPr>
          <w:rFonts w:hint="eastAsia" w:ascii="楷体_GB2312" w:hAnsi="楷体_GB2312" w:eastAsia="仿宋_GB2312" w:cs="仿宋_GB2312"/>
          <w:sz w:val="32"/>
          <w:szCs w:val="32"/>
          <w:lang w:val="en" w:eastAsia="zh-CN"/>
        </w:rPr>
        <w:t>承诺人：</w:t>
      </w:r>
      <w:r>
        <w:rPr>
          <w:rFonts w:hint="eastAsia" w:ascii="楷体_GB2312" w:hAnsi="楷体_GB2312" w:eastAsia="仿宋_GB2312" w:cs="仿宋_GB2312"/>
          <w:sz w:val="32"/>
          <w:szCs w:val="32"/>
          <w:lang w:val="en-US" w:eastAsia="zh-CN"/>
        </w:rPr>
        <w:t xml:space="preserve">    </w:t>
      </w:r>
      <w:r>
        <w:rPr>
          <w:rFonts w:hint="eastAsia" w:ascii="楷体_GB2312" w:hAnsi="楷体_GB2312" w:eastAsia="仿宋_GB2312" w:cs="仿宋_GB2312"/>
          <w:sz w:val="32"/>
          <w:szCs w:val="32"/>
          <w:lang w:val="en" w:eastAsia="zh-CN"/>
        </w:rPr>
        <w:t xml:space="preserve"> </w:t>
      </w:r>
      <w:r>
        <w:rPr>
          <w:rFonts w:hint="eastAsia" w:ascii="楷体_GB2312" w:hAnsi="楷体_GB2312" w:eastAsia="仿宋_GB2312" w:cs="仿宋_GB2312"/>
          <w:sz w:val="32"/>
          <w:szCs w:val="32"/>
          <w:lang w:val="en-US" w:eastAsia="zh-CN"/>
        </w:rPr>
        <w:t xml:space="preserve">                    </w:t>
      </w:r>
    </w:p>
    <w:p>
      <w:pPr>
        <w:keepNext w:val="0"/>
        <w:keepLines w:val="0"/>
        <w:pageBreakBefore w:val="0"/>
        <w:widowControl w:val="0"/>
        <w:numPr>
          <w:ilvl w:val="0"/>
          <w:numId w:val="0"/>
        </w:numPr>
        <w:tabs>
          <w:tab w:val="left" w:pos="312"/>
        </w:tabs>
        <w:kinsoku/>
        <w:overflowPunct/>
        <w:topLinePunct w:val="0"/>
        <w:autoSpaceDE/>
        <w:autoSpaceDN/>
        <w:bidi w:val="0"/>
        <w:adjustRightInd/>
        <w:ind w:firstLine="5120" w:firstLineChars="1600"/>
        <w:textAlignment w:val="auto"/>
        <w:rPr>
          <w:rFonts w:hint="eastAsia" w:ascii="楷体_GB2312" w:hAnsi="楷体_GB2312" w:eastAsia="仿宋_GB2312" w:cs="仿宋_GB2312"/>
          <w:sz w:val="32"/>
          <w:szCs w:val="32"/>
          <w:lang w:val="en-US" w:eastAsia="zh-CN"/>
        </w:rPr>
      </w:pPr>
      <w:r>
        <w:rPr>
          <w:rFonts w:hint="eastAsia" w:ascii="楷体_GB2312" w:hAnsi="楷体_GB2312" w:eastAsia="仿宋_GB2312" w:cs="仿宋_GB2312"/>
          <w:sz w:val="32"/>
          <w:szCs w:val="32"/>
          <w:lang w:val="en" w:eastAsia="zh-CN"/>
        </w:rPr>
        <w:t>身份证号：</w:t>
      </w:r>
      <w:r>
        <w:rPr>
          <w:rFonts w:hint="eastAsia" w:ascii="楷体_GB2312" w:hAnsi="楷体_GB2312" w:eastAsia="仿宋_GB2312" w:cs="仿宋_GB2312"/>
          <w:sz w:val="32"/>
          <w:szCs w:val="32"/>
          <w:lang w:val="en-US" w:eastAsia="zh-CN"/>
        </w:rPr>
        <w:t xml:space="preserve">         </w:t>
      </w:r>
    </w:p>
    <w:p>
      <w:pPr>
        <w:keepNext w:val="0"/>
        <w:keepLines w:val="0"/>
        <w:pageBreakBefore w:val="0"/>
        <w:widowControl w:val="0"/>
        <w:numPr>
          <w:ilvl w:val="0"/>
          <w:numId w:val="0"/>
        </w:numPr>
        <w:tabs>
          <w:tab w:val="left" w:pos="312"/>
        </w:tabs>
        <w:kinsoku/>
        <w:overflowPunct/>
        <w:topLinePunct w:val="0"/>
        <w:autoSpaceDE/>
        <w:autoSpaceDN/>
        <w:bidi w:val="0"/>
        <w:adjustRightInd/>
        <w:ind w:leftChars="0"/>
        <w:textAlignment w:val="auto"/>
        <w:rPr>
          <w:rFonts w:hint="eastAsia" w:ascii="楷体_GB2312" w:hAnsi="楷体_GB2312" w:eastAsia="仿宋_GB2312" w:cs="仿宋_GB2312"/>
          <w:sz w:val="32"/>
          <w:szCs w:val="32"/>
          <w:lang w:val="en" w:eastAsia="zh-CN"/>
        </w:rPr>
      </w:pPr>
      <w:r>
        <w:rPr>
          <w:rFonts w:hint="eastAsia" w:ascii="楷体_GB2312" w:hAnsi="楷体_GB2312" w:eastAsia="仿宋_GB2312" w:cs="仿宋_GB2312"/>
          <w:sz w:val="32"/>
          <w:szCs w:val="32"/>
          <w:lang w:val="en-US" w:eastAsia="zh-CN"/>
        </w:rPr>
        <w:t xml:space="preserve">                                </w:t>
      </w:r>
      <w:r>
        <w:rPr>
          <w:rFonts w:hint="eastAsia" w:ascii="楷体_GB2312" w:hAnsi="楷体_GB2312" w:eastAsia="仿宋_GB2312" w:cs="仿宋_GB2312"/>
          <w:sz w:val="32"/>
          <w:szCs w:val="32"/>
          <w:lang w:val="en" w:eastAsia="zh-CN"/>
        </w:rPr>
        <w:t xml:space="preserve">手机号码： </w:t>
      </w:r>
    </w:p>
    <w:p>
      <w:pPr>
        <w:keepNext w:val="0"/>
        <w:keepLines w:val="0"/>
        <w:pageBreakBefore w:val="0"/>
        <w:widowControl w:val="0"/>
        <w:numPr>
          <w:ilvl w:val="0"/>
          <w:numId w:val="0"/>
        </w:numPr>
        <w:tabs>
          <w:tab w:val="left" w:pos="312"/>
        </w:tabs>
        <w:kinsoku/>
        <w:overflowPunct/>
        <w:topLinePunct w:val="0"/>
        <w:autoSpaceDE/>
        <w:autoSpaceDN/>
        <w:bidi w:val="0"/>
        <w:adjustRightInd/>
        <w:ind w:leftChars="0" w:firstLine="5120" w:firstLineChars="1600"/>
        <w:textAlignment w:val="auto"/>
        <w:rPr>
          <w:rFonts w:hint="eastAsia" w:ascii="楷体_GB2312" w:hAnsi="楷体_GB2312" w:eastAsia="仿宋_GB2312" w:cs="仿宋_GB2312"/>
          <w:sz w:val="32"/>
          <w:szCs w:val="32"/>
          <w:lang w:val="en" w:eastAsia="zh-CN"/>
        </w:rPr>
      </w:pPr>
      <w:r>
        <w:rPr>
          <w:rFonts w:hint="eastAsia" w:ascii="楷体_GB2312" w:hAnsi="楷体_GB2312" w:eastAsia="仿宋_GB2312" w:cs="仿宋_GB2312"/>
          <w:sz w:val="32"/>
          <w:szCs w:val="32"/>
          <w:lang w:val="en" w:eastAsia="zh-CN"/>
        </w:rPr>
        <w:t xml:space="preserve"> </w:t>
      </w:r>
    </w:p>
    <w:p>
      <w:pPr>
        <w:keepNext w:val="0"/>
        <w:keepLines w:val="0"/>
        <w:pageBreakBefore w:val="0"/>
        <w:widowControl w:val="0"/>
        <w:numPr>
          <w:ilvl w:val="0"/>
          <w:numId w:val="0"/>
        </w:numPr>
        <w:tabs>
          <w:tab w:val="left" w:pos="312"/>
        </w:tabs>
        <w:kinsoku/>
        <w:overflowPunct/>
        <w:topLinePunct w:val="0"/>
        <w:autoSpaceDE/>
        <w:autoSpaceDN/>
        <w:bidi w:val="0"/>
        <w:adjustRightInd/>
        <w:ind w:firstLine="4800" w:firstLineChars="1500"/>
        <w:textAlignment w:val="auto"/>
        <w:rPr>
          <w:rFonts w:hint="eastAsia" w:ascii="楷体_GB2312" w:hAnsi="楷体_GB2312" w:eastAsia="仿宋_GB2312" w:cs="仿宋_GB2312"/>
          <w:sz w:val="32"/>
          <w:szCs w:val="32"/>
          <w:lang w:val="en" w:eastAsia="zh-CN"/>
        </w:rPr>
      </w:pPr>
      <w:r>
        <w:rPr>
          <w:rFonts w:hint="eastAsia" w:ascii="楷体_GB2312" w:hAnsi="楷体_GB2312" w:eastAsia="仿宋_GB2312" w:cs="仿宋_GB2312"/>
          <w:sz w:val="32"/>
          <w:szCs w:val="32"/>
          <w:lang w:val="en-US" w:eastAsia="zh-CN"/>
        </w:rPr>
        <w:t xml:space="preserve"> </w:t>
      </w:r>
      <w:r>
        <w:rPr>
          <w:rFonts w:hint="eastAsia" w:ascii="楷体_GB2312" w:hAnsi="楷体_GB2312" w:eastAsia="仿宋_GB2312" w:cs="仿宋_GB2312"/>
          <w:sz w:val="32"/>
          <w:szCs w:val="32"/>
          <w:lang w:val="en" w:eastAsia="zh-CN"/>
        </w:rPr>
        <w:t xml:space="preserve"> 年</w:t>
      </w:r>
      <w:r>
        <w:rPr>
          <w:rFonts w:hint="eastAsia" w:ascii="楷体_GB2312" w:hAnsi="楷体_GB2312" w:eastAsia="仿宋_GB2312" w:cs="仿宋_GB2312"/>
          <w:sz w:val="32"/>
          <w:szCs w:val="32"/>
          <w:lang w:val="en-US" w:eastAsia="zh-CN"/>
        </w:rPr>
        <w:t xml:space="preserve"> </w:t>
      </w:r>
      <w:r>
        <w:rPr>
          <w:rFonts w:hint="eastAsia" w:ascii="楷体_GB2312" w:hAnsi="楷体_GB2312" w:eastAsia="仿宋_GB2312" w:cs="仿宋_GB2312"/>
          <w:sz w:val="32"/>
          <w:szCs w:val="32"/>
          <w:lang w:val="en" w:eastAsia="zh-CN"/>
        </w:rPr>
        <w:t xml:space="preserve"> </w:t>
      </w:r>
      <w:r>
        <w:rPr>
          <w:rFonts w:hint="eastAsia" w:ascii="楷体_GB2312" w:hAnsi="楷体_GB2312" w:eastAsia="仿宋_GB2312" w:cs="仿宋_GB2312"/>
          <w:sz w:val="32"/>
          <w:szCs w:val="32"/>
          <w:lang w:val="en-US" w:eastAsia="zh-CN"/>
        </w:rPr>
        <w:t xml:space="preserve"> </w:t>
      </w:r>
      <w:r>
        <w:rPr>
          <w:rFonts w:hint="eastAsia" w:ascii="楷体_GB2312" w:hAnsi="楷体_GB2312" w:eastAsia="仿宋_GB2312" w:cs="仿宋_GB2312"/>
          <w:sz w:val="32"/>
          <w:szCs w:val="32"/>
          <w:lang w:val="en" w:eastAsia="zh-CN"/>
        </w:rPr>
        <w:t>月</w:t>
      </w:r>
      <w:r>
        <w:rPr>
          <w:rFonts w:hint="eastAsia" w:ascii="楷体_GB2312" w:hAnsi="楷体_GB2312" w:eastAsia="仿宋_GB2312" w:cs="仿宋_GB2312"/>
          <w:sz w:val="32"/>
          <w:szCs w:val="32"/>
          <w:lang w:val="en-US" w:eastAsia="zh-CN"/>
        </w:rPr>
        <w:t xml:space="preserve">  </w:t>
      </w:r>
      <w:r>
        <w:rPr>
          <w:rFonts w:hint="eastAsia" w:ascii="楷体_GB2312" w:hAnsi="楷体_GB2312" w:eastAsia="仿宋_GB2312" w:cs="仿宋_GB2312"/>
          <w:sz w:val="32"/>
          <w:szCs w:val="32"/>
          <w:lang w:val="en" w:eastAsia="zh-CN"/>
        </w:rPr>
        <w:t xml:space="preserve"> 日</w:t>
      </w:r>
    </w:p>
    <w:p>
      <w:pPr>
        <w:rPr>
          <w:rFonts w:hint="default" w:ascii="楷体_GB2312" w:hAnsi="楷体_GB2312"/>
          <w:lang w:val="en-US" w:eastAsia="zh-CN"/>
        </w:rPr>
        <w:sectPr>
          <w:pgSz w:w="11906" w:h="16838"/>
          <w:pgMar w:top="2155" w:right="1474" w:bottom="2155" w:left="1474" w:header="851" w:footer="992" w:gutter="0"/>
          <w:cols w:space="0" w:num="1"/>
          <w:rtlGutter w:val="0"/>
          <w:docGrid w:type="lines" w:linePitch="319" w:charSpace="0"/>
        </w:sectPr>
      </w:pPr>
      <w:r>
        <w:rPr>
          <w:rFonts w:hint="eastAsia" w:ascii="楷体_GB2312" w:hAnsi="楷体_GB2312" w:eastAsia="仿宋" w:cs="宋体"/>
          <w:color w:val="auto"/>
          <w:kern w:val="0"/>
          <w:sz w:val="32"/>
          <w:szCs w:val="32"/>
          <w:highlight w:val="none"/>
          <w:lang w:val="en-US" w:eastAsia="zh-CN" w:bidi="ar-SA"/>
        </w:rPr>
        <w:t>　</w:t>
      </w:r>
    </w:p>
    <w:p>
      <w:pPr>
        <w:pStyle w:val="7"/>
        <w:rPr>
          <w:rFonts w:hint="default" w:ascii="楷体_GB2312" w:hAnsi="楷体_GB2312"/>
          <w:lang w:val="en-US" w:eastAsia="zh-CN"/>
        </w:rPr>
      </w:pPr>
    </w:p>
    <w:p>
      <w:pPr>
        <w:pStyle w:val="9"/>
        <w:keepNext w:val="0"/>
        <w:keepLines w:val="0"/>
        <w:pageBreakBefore w:val="0"/>
        <w:kinsoku/>
        <w:wordWrap/>
        <w:overflowPunct/>
        <w:topLinePunct w:val="0"/>
        <w:autoSpaceDE/>
        <w:autoSpaceDN/>
        <w:bidi w:val="0"/>
        <w:adjustRightInd/>
        <w:snapToGrid/>
        <w:spacing w:before="0" w:beforeAutospacing="0" w:after="0" w:afterAutospacing="0" w:line="520" w:lineRule="exact"/>
        <w:textAlignment w:val="auto"/>
        <w:rPr>
          <w:rFonts w:hint="eastAsia" w:ascii="楷体_GB2312" w:hAnsi="楷体_GB2312" w:eastAsia="仿宋_GB2312" w:cs="仿宋_GB2312"/>
          <w:kern w:val="2"/>
          <w:sz w:val="32"/>
          <w:szCs w:val="32"/>
          <w:lang w:val="en-US" w:eastAsia="zh-CN" w:bidi="ar-SA"/>
        </w:rPr>
      </w:pPr>
      <w:r>
        <w:rPr>
          <w:rFonts w:hint="eastAsia" w:ascii="楷体_GB2312" w:hAnsi="楷体_GB2312" w:eastAsia="仿宋_GB2312" w:cs="仿宋_GB2312"/>
          <w:kern w:val="2"/>
          <w:sz w:val="32"/>
          <w:szCs w:val="32"/>
          <w:lang w:val="en" w:eastAsia="zh-CN" w:bidi="ar-SA"/>
        </w:rPr>
        <w:t>附件</w:t>
      </w:r>
      <w:r>
        <w:rPr>
          <w:rFonts w:hint="eastAsia" w:ascii="楷体_GB2312" w:hAnsi="楷体_GB2312" w:eastAsia="仿宋_GB2312" w:cs="仿宋_GB2312"/>
          <w:kern w:val="2"/>
          <w:sz w:val="32"/>
          <w:szCs w:val="32"/>
          <w:lang w:val="en-US" w:eastAsia="zh-CN" w:bidi="ar-SA"/>
        </w:rPr>
        <w:t>3</w:t>
      </w:r>
    </w:p>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0"/>
        <w:rPr>
          <w:rFonts w:hint="eastAsia" w:ascii="楷体_GB2312" w:hAnsi="楷体_GB2312" w:eastAsia="方正小标宋简体" w:cs="方正小标宋简体"/>
          <w:b/>
          <w:bCs/>
          <w:sz w:val="44"/>
          <w:szCs w:val="44"/>
        </w:rPr>
      </w:pPr>
      <w:r>
        <w:rPr>
          <w:rFonts w:hint="eastAsia" w:ascii="楷体_GB2312" w:hAnsi="楷体_GB2312" w:eastAsia="方正小标宋简体" w:cs="方正小标宋简体"/>
          <w:b/>
          <w:bCs/>
          <w:sz w:val="44"/>
          <w:szCs w:val="44"/>
          <w:lang w:eastAsia="zh-CN"/>
        </w:rPr>
        <w:t>应聘人员健康管理信息采集表</w:t>
      </w:r>
    </w:p>
    <w:p>
      <w:pPr>
        <w:keepNext w:val="0"/>
        <w:keepLines w:val="0"/>
        <w:pageBreakBefore w:val="0"/>
        <w:kinsoku/>
        <w:wordWrap/>
        <w:overflowPunct/>
        <w:topLinePunct w:val="0"/>
        <w:autoSpaceDE/>
        <w:autoSpaceDN/>
        <w:bidi w:val="0"/>
        <w:snapToGrid/>
        <w:spacing w:line="600" w:lineRule="exact"/>
        <w:ind w:right="0"/>
        <w:jc w:val="center"/>
        <w:textAlignment w:val="auto"/>
        <w:rPr>
          <w:rFonts w:hint="default" w:ascii="楷体_GB2312" w:hAnsi="楷体_GB2312" w:eastAsia="仿宋"/>
          <w:b/>
          <w:bCs/>
          <w:sz w:val="28"/>
          <w:szCs w:val="28"/>
          <w:u w:val="single"/>
          <w:lang w:val="en-US"/>
        </w:rPr>
      </w:pPr>
      <w:r>
        <w:rPr>
          <w:rFonts w:hint="eastAsia" w:ascii="楷体_GB2312" w:hAnsi="楷体_GB2312" w:eastAsia="仿宋"/>
          <w:b/>
          <w:bCs/>
          <w:sz w:val="28"/>
          <w:szCs w:val="28"/>
        </w:rPr>
        <w:t xml:space="preserve">姓名： </w:t>
      </w:r>
      <w:r>
        <w:rPr>
          <w:rFonts w:hint="eastAsia" w:ascii="楷体_GB2312" w:hAnsi="楷体_GB2312" w:eastAsia="仿宋"/>
          <w:b/>
          <w:bCs/>
          <w:sz w:val="28"/>
          <w:szCs w:val="28"/>
          <w:u w:val="single"/>
        </w:rPr>
        <w:t xml:space="preserve">      </w:t>
      </w:r>
      <w:r>
        <w:rPr>
          <w:rFonts w:hint="eastAsia" w:ascii="楷体_GB2312" w:hAnsi="楷体_GB2312" w:eastAsia="仿宋"/>
          <w:b/>
          <w:bCs/>
          <w:sz w:val="28"/>
          <w:szCs w:val="28"/>
          <w:u w:val="single"/>
          <w:lang w:val="en-US" w:eastAsia="zh-CN"/>
        </w:rPr>
        <w:t xml:space="preserve">     </w:t>
      </w:r>
      <w:r>
        <w:rPr>
          <w:rFonts w:hint="eastAsia" w:ascii="楷体_GB2312" w:hAnsi="楷体_GB2312" w:eastAsia="仿宋"/>
          <w:b/>
          <w:bCs/>
          <w:sz w:val="28"/>
          <w:szCs w:val="28"/>
          <w:lang w:val="en-US" w:eastAsia="zh-CN"/>
        </w:rPr>
        <w:t xml:space="preserve">         </w:t>
      </w:r>
      <w:r>
        <w:rPr>
          <w:rFonts w:hint="eastAsia" w:ascii="楷体_GB2312" w:hAnsi="楷体_GB2312" w:eastAsia="仿宋"/>
          <w:b/>
          <w:bCs/>
          <w:sz w:val="28"/>
          <w:szCs w:val="28"/>
        </w:rPr>
        <w:t xml:space="preserve"> </w:t>
      </w:r>
      <w:r>
        <w:rPr>
          <w:rFonts w:hint="eastAsia" w:ascii="楷体_GB2312" w:hAnsi="楷体_GB2312" w:eastAsia="仿宋"/>
          <w:b/>
          <w:bCs/>
          <w:sz w:val="28"/>
          <w:szCs w:val="28"/>
          <w:lang w:val="en-US" w:eastAsia="zh-CN"/>
        </w:rPr>
        <w:t xml:space="preserve">      </w:t>
      </w:r>
      <w:r>
        <w:rPr>
          <w:rFonts w:hint="eastAsia" w:ascii="楷体_GB2312" w:hAnsi="楷体_GB2312" w:eastAsia="仿宋"/>
          <w:b/>
          <w:bCs/>
          <w:sz w:val="28"/>
          <w:szCs w:val="28"/>
        </w:rPr>
        <w:t>联系电话：</w:t>
      </w:r>
      <w:r>
        <w:rPr>
          <w:rFonts w:hint="default" w:ascii="楷体_GB2312" w:hAnsi="楷体_GB2312" w:eastAsia="仿宋"/>
          <w:b/>
          <w:bCs/>
          <w:sz w:val="28"/>
          <w:szCs w:val="28"/>
          <w:u w:val="single"/>
          <w:lang w:val="en-US"/>
        </w:rPr>
        <w:t xml:space="preserve">             </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99"/>
        <w:gridCol w:w="1604"/>
        <w:gridCol w:w="1308"/>
        <w:gridCol w:w="2375"/>
        <w:gridCol w:w="1874"/>
        <w:gridCol w:w="2149"/>
        <w:gridCol w:w="1570"/>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061" w:type="dxa"/>
            <w:vMerge w:val="restart"/>
            <w:tcBorders>
              <w:tl2br w:val="single" w:color="auto" w:sz="4" w:space="0"/>
            </w:tcBorders>
            <w:noWrap w:val="0"/>
            <w:vAlign w:val="top"/>
          </w:tcPr>
          <w:p>
            <w:pPr>
              <w:keepNext w:val="0"/>
              <w:keepLines w:val="0"/>
              <w:pageBreakBefore w:val="0"/>
              <w:kinsoku/>
              <w:wordWrap/>
              <w:overflowPunct/>
              <w:topLinePunct w:val="0"/>
              <w:autoSpaceDE/>
              <w:autoSpaceDN/>
              <w:bidi w:val="0"/>
              <w:snapToGrid/>
              <w:spacing w:line="600" w:lineRule="exact"/>
              <w:ind w:right="0"/>
              <w:textAlignment w:val="auto"/>
              <w:rPr>
                <w:rFonts w:ascii="楷体_GB2312" w:hAnsi="楷体_GB2312" w:eastAsia="黑体"/>
                <w:b/>
                <w:bCs/>
                <w:sz w:val="22"/>
                <w:szCs w:val="21"/>
              </w:rPr>
            </w:pPr>
          </w:p>
          <w:p>
            <w:pPr>
              <w:keepNext w:val="0"/>
              <w:keepLines w:val="0"/>
              <w:pageBreakBefore w:val="0"/>
              <w:kinsoku/>
              <w:wordWrap/>
              <w:overflowPunct/>
              <w:topLinePunct w:val="0"/>
              <w:autoSpaceDE/>
              <w:autoSpaceDN/>
              <w:bidi w:val="0"/>
              <w:snapToGrid/>
              <w:spacing w:line="600" w:lineRule="exact"/>
              <w:ind w:right="0"/>
              <w:textAlignment w:val="auto"/>
              <w:rPr>
                <w:rFonts w:ascii="楷体_GB2312" w:hAnsi="楷体_GB2312" w:eastAsia="黑体"/>
                <w:b/>
                <w:bCs/>
                <w:sz w:val="22"/>
                <w:szCs w:val="21"/>
              </w:rPr>
            </w:pPr>
          </w:p>
          <w:p>
            <w:pPr>
              <w:keepNext w:val="0"/>
              <w:keepLines w:val="0"/>
              <w:pageBreakBefore w:val="0"/>
              <w:kinsoku/>
              <w:wordWrap/>
              <w:overflowPunct/>
              <w:topLinePunct w:val="0"/>
              <w:autoSpaceDE/>
              <w:autoSpaceDN/>
              <w:bidi w:val="0"/>
              <w:snapToGrid/>
              <w:spacing w:line="600" w:lineRule="exact"/>
              <w:ind w:right="0" w:firstLine="331" w:firstLineChars="150"/>
              <w:textAlignment w:val="auto"/>
              <w:rPr>
                <w:rFonts w:ascii="楷体_GB2312" w:hAnsi="楷体_GB2312" w:eastAsia="黑体"/>
                <w:b/>
                <w:bCs/>
                <w:sz w:val="22"/>
                <w:szCs w:val="21"/>
              </w:rPr>
            </w:pPr>
            <w:r>
              <w:rPr>
                <w:rFonts w:hint="eastAsia" w:ascii="楷体_GB2312" w:hAnsi="楷体_GB2312" w:eastAsia="黑体"/>
                <w:b/>
                <w:bCs/>
                <w:sz w:val="22"/>
                <w:szCs w:val="21"/>
              </w:rPr>
              <w:t>情形</w:t>
            </w:r>
          </w:p>
          <w:p>
            <w:pPr>
              <w:keepNext w:val="0"/>
              <w:keepLines w:val="0"/>
              <w:pageBreakBefore w:val="0"/>
              <w:widowControl w:val="0"/>
              <w:kinsoku/>
              <w:wordWrap/>
              <w:overflowPunct/>
              <w:topLinePunct w:val="0"/>
              <w:autoSpaceDE/>
              <w:autoSpaceDN/>
              <w:bidi w:val="0"/>
              <w:adjustRightInd/>
              <w:snapToGrid/>
              <w:spacing w:line="380" w:lineRule="exact"/>
              <w:ind w:right="0"/>
              <w:textAlignment w:val="auto"/>
              <w:rPr>
                <w:rFonts w:ascii="楷体_GB2312" w:hAnsi="楷体_GB2312" w:eastAsia="黑体"/>
                <w:b/>
                <w:bCs/>
                <w:sz w:val="22"/>
                <w:szCs w:val="21"/>
              </w:rPr>
            </w:pPr>
          </w:p>
          <w:p>
            <w:pPr>
              <w:keepNext w:val="0"/>
              <w:keepLines w:val="0"/>
              <w:pageBreakBefore w:val="0"/>
              <w:kinsoku/>
              <w:wordWrap/>
              <w:overflowPunct/>
              <w:topLinePunct w:val="0"/>
              <w:autoSpaceDE/>
              <w:autoSpaceDN/>
              <w:bidi w:val="0"/>
              <w:snapToGrid/>
              <w:spacing w:line="600" w:lineRule="exact"/>
              <w:ind w:right="0"/>
              <w:textAlignment w:val="auto"/>
              <w:rPr>
                <w:rFonts w:ascii="楷体_GB2312" w:hAnsi="楷体_GB2312" w:eastAsia="黑体"/>
                <w:b/>
                <w:bCs/>
                <w:sz w:val="22"/>
                <w:szCs w:val="21"/>
              </w:rPr>
            </w:pPr>
          </w:p>
          <w:p>
            <w:pPr>
              <w:keepNext w:val="0"/>
              <w:keepLines w:val="0"/>
              <w:pageBreakBefore w:val="0"/>
              <w:kinsoku/>
              <w:wordWrap/>
              <w:overflowPunct/>
              <w:topLinePunct w:val="0"/>
              <w:autoSpaceDE/>
              <w:autoSpaceDN/>
              <w:bidi w:val="0"/>
              <w:snapToGrid/>
              <w:spacing w:line="600" w:lineRule="exact"/>
              <w:ind w:right="0"/>
              <w:textAlignment w:val="auto"/>
              <w:rPr>
                <w:rFonts w:ascii="楷体_GB2312" w:hAnsi="楷体_GB2312" w:eastAsia="黑体"/>
                <w:b/>
                <w:bCs/>
                <w:sz w:val="22"/>
                <w:szCs w:val="21"/>
              </w:rPr>
            </w:pPr>
            <w:r>
              <w:rPr>
                <w:rFonts w:hint="eastAsia" w:ascii="楷体_GB2312" w:hAnsi="楷体_GB2312" w:eastAsia="黑体"/>
                <w:b/>
                <w:bCs/>
                <w:sz w:val="22"/>
                <w:szCs w:val="21"/>
              </w:rPr>
              <w:t>姓名</w:t>
            </w:r>
          </w:p>
        </w:tc>
        <w:tc>
          <w:tcPr>
            <w:tcW w:w="1299" w:type="dxa"/>
            <w:noWrap w:val="0"/>
            <w:vAlign w:val="center"/>
          </w:tcPr>
          <w:p>
            <w:pPr>
              <w:keepNext w:val="0"/>
              <w:keepLines w:val="0"/>
              <w:pageBreakBefore w:val="0"/>
              <w:kinsoku/>
              <w:wordWrap/>
              <w:overflowPunct/>
              <w:topLinePunct w:val="0"/>
              <w:autoSpaceDE/>
              <w:autoSpaceDN/>
              <w:bidi w:val="0"/>
              <w:snapToGrid/>
              <w:spacing w:line="600" w:lineRule="exact"/>
              <w:ind w:right="0"/>
              <w:jc w:val="center"/>
              <w:textAlignment w:val="auto"/>
              <w:rPr>
                <w:rFonts w:ascii="楷体_GB2312" w:hAnsi="楷体_GB2312" w:eastAsia="黑体"/>
                <w:b/>
                <w:bCs/>
                <w:sz w:val="22"/>
                <w:szCs w:val="21"/>
              </w:rPr>
            </w:pPr>
            <w:r>
              <w:rPr>
                <w:rFonts w:hint="eastAsia" w:ascii="楷体_GB2312" w:hAnsi="楷体_GB2312" w:eastAsia="黑体"/>
                <w:b/>
                <w:bCs/>
                <w:sz w:val="22"/>
                <w:szCs w:val="21"/>
              </w:rPr>
              <w:t>1</w:t>
            </w:r>
          </w:p>
        </w:tc>
        <w:tc>
          <w:tcPr>
            <w:tcW w:w="1604" w:type="dxa"/>
            <w:noWrap w:val="0"/>
            <w:vAlign w:val="center"/>
          </w:tcPr>
          <w:p>
            <w:pPr>
              <w:keepNext w:val="0"/>
              <w:keepLines w:val="0"/>
              <w:pageBreakBefore w:val="0"/>
              <w:kinsoku/>
              <w:wordWrap/>
              <w:overflowPunct/>
              <w:topLinePunct w:val="0"/>
              <w:autoSpaceDE/>
              <w:autoSpaceDN/>
              <w:bidi w:val="0"/>
              <w:snapToGrid/>
              <w:spacing w:line="600" w:lineRule="exact"/>
              <w:ind w:right="0"/>
              <w:jc w:val="center"/>
              <w:textAlignment w:val="auto"/>
              <w:rPr>
                <w:rFonts w:ascii="楷体_GB2312" w:hAnsi="楷体_GB2312" w:eastAsia="黑体"/>
                <w:b/>
                <w:bCs/>
                <w:sz w:val="22"/>
                <w:szCs w:val="21"/>
              </w:rPr>
            </w:pPr>
            <w:r>
              <w:rPr>
                <w:rFonts w:hint="eastAsia" w:ascii="楷体_GB2312" w:hAnsi="楷体_GB2312" w:eastAsia="黑体"/>
                <w:b/>
                <w:bCs/>
                <w:sz w:val="22"/>
                <w:szCs w:val="21"/>
              </w:rPr>
              <w:t>2</w:t>
            </w:r>
          </w:p>
        </w:tc>
        <w:tc>
          <w:tcPr>
            <w:tcW w:w="1308" w:type="dxa"/>
            <w:noWrap w:val="0"/>
            <w:vAlign w:val="center"/>
          </w:tcPr>
          <w:p>
            <w:pPr>
              <w:keepNext w:val="0"/>
              <w:keepLines w:val="0"/>
              <w:pageBreakBefore w:val="0"/>
              <w:kinsoku/>
              <w:wordWrap/>
              <w:overflowPunct/>
              <w:topLinePunct w:val="0"/>
              <w:autoSpaceDE/>
              <w:autoSpaceDN/>
              <w:bidi w:val="0"/>
              <w:snapToGrid/>
              <w:spacing w:line="600" w:lineRule="exact"/>
              <w:ind w:right="0"/>
              <w:jc w:val="center"/>
              <w:textAlignment w:val="auto"/>
              <w:rPr>
                <w:rFonts w:ascii="楷体_GB2312" w:hAnsi="楷体_GB2312" w:eastAsia="黑体"/>
                <w:b/>
                <w:bCs/>
                <w:sz w:val="22"/>
                <w:szCs w:val="21"/>
              </w:rPr>
            </w:pPr>
            <w:r>
              <w:rPr>
                <w:rFonts w:hint="eastAsia" w:ascii="楷体_GB2312" w:hAnsi="楷体_GB2312" w:eastAsia="黑体"/>
                <w:b/>
                <w:bCs/>
                <w:sz w:val="22"/>
                <w:szCs w:val="21"/>
              </w:rPr>
              <w:t>3</w:t>
            </w:r>
          </w:p>
        </w:tc>
        <w:tc>
          <w:tcPr>
            <w:tcW w:w="2375" w:type="dxa"/>
            <w:noWrap w:val="0"/>
            <w:vAlign w:val="center"/>
          </w:tcPr>
          <w:p>
            <w:pPr>
              <w:keepNext w:val="0"/>
              <w:keepLines w:val="0"/>
              <w:pageBreakBefore w:val="0"/>
              <w:kinsoku/>
              <w:wordWrap/>
              <w:overflowPunct/>
              <w:topLinePunct w:val="0"/>
              <w:autoSpaceDE/>
              <w:autoSpaceDN/>
              <w:bidi w:val="0"/>
              <w:snapToGrid/>
              <w:spacing w:line="600" w:lineRule="exact"/>
              <w:ind w:right="0"/>
              <w:jc w:val="center"/>
              <w:textAlignment w:val="auto"/>
              <w:rPr>
                <w:rFonts w:ascii="楷体_GB2312" w:hAnsi="楷体_GB2312" w:eastAsia="黑体"/>
                <w:b/>
                <w:bCs/>
                <w:sz w:val="22"/>
                <w:szCs w:val="21"/>
              </w:rPr>
            </w:pPr>
            <w:r>
              <w:rPr>
                <w:rFonts w:hint="eastAsia" w:ascii="楷体_GB2312" w:hAnsi="楷体_GB2312" w:eastAsia="黑体"/>
                <w:b/>
                <w:bCs/>
                <w:sz w:val="22"/>
                <w:szCs w:val="21"/>
              </w:rPr>
              <w:t>4</w:t>
            </w:r>
          </w:p>
        </w:tc>
        <w:tc>
          <w:tcPr>
            <w:tcW w:w="1874" w:type="dxa"/>
            <w:noWrap w:val="0"/>
            <w:vAlign w:val="center"/>
          </w:tcPr>
          <w:p>
            <w:pPr>
              <w:keepNext w:val="0"/>
              <w:keepLines w:val="0"/>
              <w:pageBreakBefore w:val="0"/>
              <w:kinsoku/>
              <w:wordWrap/>
              <w:overflowPunct/>
              <w:topLinePunct w:val="0"/>
              <w:autoSpaceDE/>
              <w:autoSpaceDN/>
              <w:bidi w:val="0"/>
              <w:snapToGrid/>
              <w:spacing w:line="600" w:lineRule="exact"/>
              <w:ind w:right="0"/>
              <w:jc w:val="center"/>
              <w:textAlignment w:val="auto"/>
              <w:rPr>
                <w:rFonts w:ascii="楷体_GB2312" w:hAnsi="楷体_GB2312" w:eastAsia="黑体"/>
                <w:b/>
                <w:bCs/>
                <w:sz w:val="22"/>
                <w:szCs w:val="21"/>
              </w:rPr>
            </w:pPr>
            <w:r>
              <w:rPr>
                <w:rFonts w:hint="eastAsia" w:ascii="楷体_GB2312" w:hAnsi="楷体_GB2312" w:eastAsia="黑体"/>
                <w:b/>
                <w:bCs/>
                <w:sz w:val="22"/>
                <w:szCs w:val="21"/>
              </w:rPr>
              <w:t>5</w:t>
            </w:r>
          </w:p>
        </w:tc>
        <w:tc>
          <w:tcPr>
            <w:tcW w:w="2149" w:type="dxa"/>
            <w:noWrap w:val="0"/>
            <w:vAlign w:val="center"/>
          </w:tcPr>
          <w:p>
            <w:pPr>
              <w:keepNext w:val="0"/>
              <w:keepLines w:val="0"/>
              <w:pageBreakBefore w:val="0"/>
              <w:kinsoku/>
              <w:wordWrap/>
              <w:overflowPunct/>
              <w:topLinePunct w:val="0"/>
              <w:autoSpaceDE/>
              <w:autoSpaceDN/>
              <w:bidi w:val="0"/>
              <w:snapToGrid/>
              <w:spacing w:line="600" w:lineRule="exact"/>
              <w:ind w:right="0"/>
              <w:jc w:val="center"/>
              <w:textAlignment w:val="auto"/>
              <w:rPr>
                <w:rFonts w:ascii="楷体_GB2312" w:hAnsi="楷体_GB2312" w:eastAsia="黑体"/>
                <w:b/>
                <w:bCs/>
                <w:sz w:val="22"/>
                <w:szCs w:val="21"/>
              </w:rPr>
            </w:pPr>
            <w:r>
              <w:rPr>
                <w:rFonts w:hint="eastAsia" w:ascii="楷体_GB2312" w:hAnsi="楷体_GB2312" w:eastAsia="黑体"/>
                <w:b/>
                <w:bCs/>
                <w:sz w:val="22"/>
                <w:szCs w:val="21"/>
              </w:rPr>
              <w:t>6</w:t>
            </w:r>
          </w:p>
        </w:tc>
        <w:tc>
          <w:tcPr>
            <w:tcW w:w="1570" w:type="dxa"/>
            <w:noWrap w:val="0"/>
            <w:vAlign w:val="center"/>
          </w:tcPr>
          <w:p>
            <w:pPr>
              <w:keepNext w:val="0"/>
              <w:keepLines w:val="0"/>
              <w:pageBreakBefore w:val="0"/>
              <w:kinsoku/>
              <w:wordWrap/>
              <w:overflowPunct/>
              <w:topLinePunct w:val="0"/>
              <w:autoSpaceDE/>
              <w:autoSpaceDN/>
              <w:bidi w:val="0"/>
              <w:snapToGrid/>
              <w:spacing w:line="600" w:lineRule="exact"/>
              <w:ind w:right="0"/>
              <w:jc w:val="center"/>
              <w:textAlignment w:val="auto"/>
              <w:rPr>
                <w:rFonts w:ascii="楷体_GB2312" w:hAnsi="楷体_GB2312" w:eastAsia="黑体"/>
                <w:b/>
                <w:bCs/>
                <w:sz w:val="22"/>
                <w:szCs w:val="21"/>
              </w:rPr>
            </w:pPr>
            <w:r>
              <w:rPr>
                <w:rFonts w:hint="eastAsia" w:ascii="楷体_GB2312" w:hAnsi="楷体_GB2312" w:eastAsia="黑体"/>
                <w:b/>
                <w:bCs/>
                <w:sz w:val="22"/>
                <w:szCs w:val="21"/>
              </w:rPr>
              <w:t>7</w:t>
            </w:r>
          </w:p>
        </w:tc>
        <w:tc>
          <w:tcPr>
            <w:tcW w:w="1374" w:type="dxa"/>
            <w:noWrap w:val="0"/>
            <w:vAlign w:val="center"/>
          </w:tcPr>
          <w:p>
            <w:pPr>
              <w:keepNext w:val="0"/>
              <w:keepLines w:val="0"/>
              <w:pageBreakBefore w:val="0"/>
              <w:kinsoku/>
              <w:wordWrap/>
              <w:overflowPunct/>
              <w:topLinePunct w:val="0"/>
              <w:autoSpaceDE/>
              <w:autoSpaceDN/>
              <w:bidi w:val="0"/>
              <w:snapToGrid/>
              <w:spacing w:line="600" w:lineRule="exact"/>
              <w:ind w:right="0"/>
              <w:jc w:val="center"/>
              <w:textAlignment w:val="auto"/>
              <w:rPr>
                <w:rFonts w:ascii="楷体_GB2312" w:hAnsi="楷体_GB2312" w:eastAsia="黑体"/>
                <w:b/>
                <w:bCs/>
                <w:sz w:val="22"/>
                <w:szCs w:val="21"/>
              </w:rPr>
            </w:pPr>
            <w:r>
              <w:rPr>
                <w:rFonts w:hint="eastAsia" w:ascii="楷体_GB2312" w:hAnsi="楷体_GB2312" w:eastAsia="黑体"/>
                <w:b/>
                <w:bCs/>
                <w:sz w:val="22"/>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1061" w:type="dxa"/>
            <w:vMerge w:val="continue"/>
            <w:tcBorders>
              <w:tl2br w:val="single" w:color="auto" w:sz="4" w:space="0"/>
            </w:tcBorders>
            <w:noWrap w:val="0"/>
            <w:vAlign w:val="top"/>
          </w:tcPr>
          <w:p>
            <w:pPr>
              <w:keepNext w:val="0"/>
              <w:keepLines w:val="0"/>
              <w:pageBreakBefore w:val="0"/>
              <w:kinsoku/>
              <w:wordWrap/>
              <w:overflowPunct/>
              <w:topLinePunct w:val="0"/>
              <w:autoSpaceDE/>
              <w:autoSpaceDN/>
              <w:bidi w:val="0"/>
              <w:snapToGrid/>
              <w:spacing w:line="600" w:lineRule="exact"/>
              <w:ind w:right="0"/>
              <w:textAlignment w:val="auto"/>
              <w:rPr>
                <w:rFonts w:ascii="楷体_GB2312" w:hAnsi="楷体_GB2312"/>
                <w:b/>
                <w:bCs/>
              </w:rPr>
            </w:pPr>
          </w:p>
        </w:tc>
        <w:tc>
          <w:tcPr>
            <w:tcW w:w="129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right="0"/>
              <w:textAlignment w:val="auto"/>
              <w:rPr>
                <w:rFonts w:ascii="楷体_GB2312" w:hAnsi="楷体_GB2312" w:eastAsia="黑体"/>
                <w:b/>
                <w:bCs/>
                <w:sz w:val="22"/>
                <w:szCs w:val="21"/>
              </w:rPr>
            </w:pPr>
            <w:r>
              <w:rPr>
                <w:rFonts w:hint="eastAsia" w:ascii="楷体_GB2312" w:hAnsi="楷体_GB2312" w:eastAsia="黑体"/>
                <w:b/>
                <w:bCs/>
                <w:sz w:val="22"/>
                <w:szCs w:val="21"/>
              </w:rPr>
              <w:t>健康码</w:t>
            </w:r>
          </w:p>
          <w:p>
            <w:pPr>
              <w:keepNext w:val="0"/>
              <w:keepLines w:val="0"/>
              <w:pageBreakBefore w:val="0"/>
              <w:widowControl w:val="0"/>
              <w:kinsoku/>
              <w:wordWrap/>
              <w:overflowPunct/>
              <w:topLinePunct w:val="0"/>
              <w:autoSpaceDE/>
              <w:autoSpaceDN/>
              <w:bidi w:val="0"/>
              <w:adjustRightInd/>
              <w:snapToGrid/>
              <w:spacing w:line="380" w:lineRule="exact"/>
              <w:ind w:right="0"/>
              <w:textAlignment w:val="auto"/>
              <w:rPr>
                <w:rFonts w:ascii="楷体_GB2312" w:hAnsi="楷体_GB2312" w:eastAsia="黑体"/>
                <w:b/>
                <w:bCs/>
                <w:sz w:val="22"/>
                <w:szCs w:val="21"/>
              </w:rPr>
            </w:pPr>
            <w:r>
              <w:rPr>
                <w:rFonts w:hint="eastAsia" w:ascii="楷体_GB2312" w:hAnsi="楷体_GB2312" w:eastAsia="黑体"/>
                <w:b/>
                <w:bCs/>
                <w:sz w:val="22"/>
                <w:szCs w:val="21"/>
              </w:rPr>
              <w:t>①红码</w:t>
            </w:r>
          </w:p>
          <w:p>
            <w:pPr>
              <w:keepNext w:val="0"/>
              <w:keepLines w:val="0"/>
              <w:pageBreakBefore w:val="0"/>
              <w:widowControl w:val="0"/>
              <w:kinsoku/>
              <w:wordWrap/>
              <w:overflowPunct/>
              <w:topLinePunct w:val="0"/>
              <w:autoSpaceDE/>
              <w:autoSpaceDN/>
              <w:bidi w:val="0"/>
              <w:adjustRightInd/>
              <w:snapToGrid/>
              <w:spacing w:line="380" w:lineRule="exact"/>
              <w:ind w:right="0"/>
              <w:textAlignment w:val="auto"/>
              <w:rPr>
                <w:rFonts w:ascii="楷体_GB2312" w:hAnsi="楷体_GB2312" w:eastAsia="黑体"/>
                <w:b/>
                <w:bCs/>
                <w:sz w:val="22"/>
                <w:szCs w:val="21"/>
              </w:rPr>
            </w:pPr>
            <w:r>
              <w:rPr>
                <w:rFonts w:hint="eastAsia" w:ascii="楷体_GB2312" w:hAnsi="楷体_GB2312" w:eastAsia="黑体"/>
                <w:b/>
                <w:bCs/>
                <w:sz w:val="22"/>
                <w:szCs w:val="21"/>
              </w:rPr>
              <w:t>②黄码</w:t>
            </w:r>
          </w:p>
          <w:p>
            <w:pPr>
              <w:keepNext w:val="0"/>
              <w:keepLines w:val="0"/>
              <w:pageBreakBefore w:val="0"/>
              <w:widowControl w:val="0"/>
              <w:kinsoku/>
              <w:wordWrap/>
              <w:overflowPunct/>
              <w:topLinePunct w:val="0"/>
              <w:autoSpaceDE/>
              <w:autoSpaceDN/>
              <w:bidi w:val="0"/>
              <w:adjustRightInd/>
              <w:snapToGrid/>
              <w:spacing w:line="380" w:lineRule="exact"/>
              <w:ind w:right="0"/>
              <w:textAlignment w:val="auto"/>
              <w:rPr>
                <w:rFonts w:ascii="楷体_GB2312" w:hAnsi="楷体_GB2312" w:eastAsia="黑体"/>
                <w:b/>
                <w:bCs/>
                <w:sz w:val="22"/>
                <w:szCs w:val="21"/>
              </w:rPr>
            </w:pPr>
            <w:r>
              <w:rPr>
                <w:rFonts w:hint="eastAsia" w:ascii="楷体_GB2312" w:hAnsi="楷体_GB2312" w:eastAsia="黑体"/>
                <w:b/>
                <w:bCs/>
                <w:sz w:val="22"/>
                <w:szCs w:val="21"/>
              </w:rPr>
              <w:t>③绿码</w:t>
            </w:r>
          </w:p>
        </w:tc>
        <w:tc>
          <w:tcPr>
            <w:tcW w:w="160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right="0"/>
              <w:textAlignment w:val="auto"/>
              <w:rPr>
                <w:rFonts w:ascii="楷体_GB2312" w:hAnsi="楷体_GB2312" w:eastAsia="黑体"/>
                <w:b/>
                <w:bCs/>
                <w:sz w:val="22"/>
                <w:szCs w:val="21"/>
              </w:rPr>
            </w:pPr>
            <w:r>
              <w:rPr>
                <w:rFonts w:hint="eastAsia" w:ascii="楷体_GB2312" w:hAnsi="楷体_GB2312" w:eastAsia="黑体"/>
                <w:b/>
                <w:bCs/>
                <w:sz w:val="22"/>
                <w:szCs w:val="21"/>
              </w:rPr>
              <w:t>10天内旅居地</w:t>
            </w:r>
          </w:p>
          <w:p>
            <w:pPr>
              <w:keepNext w:val="0"/>
              <w:keepLines w:val="0"/>
              <w:pageBreakBefore w:val="0"/>
              <w:widowControl w:val="0"/>
              <w:kinsoku/>
              <w:wordWrap/>
              <w:overflowPunct/>
              <w:topLinePunct w:val="0"/>
              <w:autoSpaceDE/>
              <w:autoSpaceDN/>
              <w:bidi w:val="0"/>
              <w:adjustRightInd/>
              <w:snapToGrid/>
              <w:spacing w:line="380" w:lineRule="exact"/>
              <w:ind w:right="0"/>
              <w:textAlignment w:val="auto"/>
              <w:rPr>
                <w:rFonts w:ascii="楷体_GB2312" w:hAnsi="楷体_GB2312" w:eastAsia="黑体"/>
                <w:b/>
                <w:bCs/>
                <w:sz w:val="22"/>
                <w:szCs w:val="21"/>
              </w:rPr>
            </w:pPr>
            <w:r>
              <w:rPr>
                <w:rFonts w:hint="eastAsia" w:ascii="楷体_GB2312" w:hAnsi="楷体_GB2312" w:eastAsia="黑体"/>
                <w:b/>
                <w:bCs/>
                <w:sz w:val="22"/>
                <w:szCs w:val="21"/>
              </w:rPr>
              <w:t>（国家及县（市、区））</w:t>
            </w:r>
          </w:p>
        </w:tc>
        <w:tc>
          <w:tcPr>
            <w:tcW w:w="1308"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right="0"/>
              <w:textAlignment w:val="auto"/>
              <w:rPr>
                <w:rFonts w:ascii="楷体_GB2312" w:hAnsi="楷体_GB2312" w:eastAsia="黑体"/>
                <w:b/>
                <w:bCs/>
                <w:sz w:val="22"/>
                <w:szCs w:val="21"/>
              </w:rPr>
            </w:pPr>
            <w:r>
              <w:rPr>
                <w:rFonts w:hint="eastAsia" w:ascii="楷体_GB2312" w:hAnsi="楷体_GB2312" w:eastAsia="黑体"/>
                <w:b/>
                <w:bCs/>
                <w:sz w:val="22"/>
                <w:szCs w:val="21"/>
              </w:rPr>
              <w:t>居住社区10天内发生疫情</w:t>
            </w:r>
          </w:p>
          <w:p>
            <w:pPr>
              <w:keepNext w:val="0"/>
              <w:keepLines w:val="0"/>
              <w:pageBreakBefore w:val="0"/>
              <w:widowControl w:val="0"/>
              <w:kinsoku/>
              <w:wordWrap/>
              <w:overflowPunct/>
              <w:topLinePunct w:val="0"/>
              <w:autoSpaceDE/>
              <w:autoSpaceDN/>
              <w:bidi w:val="0"/>
              <w:adjustRightInd/>
              <w:snapToGrid/>
              <w:spacing w:line="380" w:lineRule="exact"/>
              <w:ind w:right="0"/>
              <w:textAlignment w:val="auto"/>
              <w:rPr>
                <w:rFonts w:ascii="楷体_GB2312" w:hAnsi="楷体_GB2312" w:eastAsia="黑体"/>
                <w:b/>
                <w:bCs/>
                <w:sz w:val="22"/>
                <w:szCs w:val="21"/>
              </w:rPr>
            </w:pPr>
            <w:r>
              <w:rPr>
                <w:rFonts w:hint="eastAsia" w:ascii="楷体_GB2312" w:hAnsi="楷体_GB2312" w:eastAsia="黑体"/>
                <w:b/>
                <w:bCs/>
                <w:sz w:val="22"/>
                <w:szCs w:val="21"/>
              </w:rPr>
              <w:t>①是</w:t>
            </w:r>
          </w:p>
          <w:p>
            <w:pPr>
              <w:keepNext w:val="0"/>
              <w:keepLines w:val="0"/>
              <w:pageBreakBefore w:val="0"/>
              <w:widowControl w:val="0"/>
              <w:kinsoku/>
              <w:wordWrap/>
              <w:overflowPunct/>
              <w:topLinePunct w:val="0"/>
              <w:autoSpaceDE/>
              <w:autoSpaceDN/>
              <w:bidi w:val="0"/>
              <w:adjustRightInd/>
              <w:snapToGrid/>
              <w:spacing w:line="380" w:lineRule="exact"/>
              <w:ind w:right="0"/>
              <w:textAlignment w:val="auto"/>
              <w:rPr>
                <w:rFonts w:ascii="楷体_GB2312" w:hAnsi="楷体_GB2312" w:eastAsia="黑体"/>
                <w:b/>
                <w:bCs/>
                <w:sz w:val="22"/>
                <w:szCs w:val="21"/>
              </w:rPr>
            </w:pPr>
            <w:r>
              <w:rPr>
                <w:rFonts w:hint="eastAsia" w:ascii="楷体_GB2312" w:hAnsi="楷体_GB2312" w:eastAsia="黑体"/>
                <w:b/>
                <w:bCs/>
                <w:sz w:val="22"/>
                <w:szCs w:val="21"/>
              </w:rPr>
              <w:t>②否</w:t>
            </w:r>
          </w:p>
        </w:tc>
        <w:tc>
          <w:tcPr>
            <w:tcW w:w="23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right="0"/>
              <w:textAlignment w:val="auto"/>
              <w:rPr>
                <w:rFonts w:ascii="楷体_GB2312" w:hAnsi="楷体_GB2312" w:eastAsia="黑体"/>
                <w:b/>
                <w:bCs/>
                <w:sz w:val="22"/>
                <w:szCs w:val="21"/>
              </w:rPr>
            </w:pPr>
            <w:r>
              <w:rPr>
                <w:rFonts w:hint="eastAsia" w:ascii="楷体_GB2312" w:hAnsi="楷体_GB2312" w:eastAsia="黑体"/>
                <w:b/>
                <w:bCs/>
                <w:sz w:val="22"/>
                <w:szCs w:val="21"/>
              </w:rPr>
              <w:t>属于下面哪种情形</w:t>
            </w:r>
          </w:p>
          <w:p>
            <w:pPr>
              <w:keepNext w:val="0"/>
              <w:keepLines w:val="0"/>
              <w:pageBreakBefore w:val="0"/>
              <w:widowControl w:val="0"/>
              <w:kinsoku/>
              <w:wordWrap/>
              <w:overflowPunct/>
              <w:topLinePunct w:val="0"/>
              <w:autoSpaceDE/>
              <w:autoSpaceDN/>
              <w:bidi w:val="0"/>
              <w:adjustRightInd/>
              <w:snapToGrid/>
              <w:spacing w:line="380" w:lineRule="exact"/>
              <w:ind w:right="0"/>
              <w:textAlignment w:val="auto"/>
              <w:rPr>
                <w:rFonts w:ascii="楷体_GB2312" w:hAnsi="楷体_GB2312" w:eastAsia="黑体"/>
                <w:b/>
                <w:bCs/>
                <w:sz w:val="22"/>
                <w:szCs w:val="21"/>
              </w:rPr>
            </w:pPr>
            <w:r>
              <w:rPr>
                <w:rFonts w:hint="eastAsia" w:ascii="楷体_GB2312" w:hAnsi="楷体_GB2312" w:eastAsia="黑体"/>
                <w:b/>
                <w:bCs/>
                <w:sz w:val="22"/>
                <w:szCs w:val="21"/>
              </w:rPr>
              <w:t>①确诊病例</w:t>
            </w:r>
          </w:p>
          <w:p>
            <w:pPr>
              <w:keepNext w:val="0"/>
              <w:keepLines w:val="0"/>
              <w:pageBreakBefore w:val="0"/>
              <w:widowControl w:val="0"/>
              <w:kinsoku/>
              <w:wordWrap/>
              <w:overflowPunct/>
              <w:topLinePunct w:val="0"/>
              <w:autoSpaceDE/>
              <w:autoSpaceDN/>
              <w:bidi w:val="0"/>
              <w:adjustRightInd/>
              <w:snapToGrid/>
              <w:spacing w:line="380" w:lineRule="exact"/>
              <w:ind w:right="0"/>
              <w:textAlignment w:val="auto"/>
              <w:rPr>
                <w:rFonts w:ascii="楷体_GB2312" w:hAnsi="楷体_GB2312" w:eastAsia="黑体"/>
                <w:b/>
                <w:bCs/>
                <w:sz w:val="22"/>
                <w:szCs w:val="21"/>
              </w:rPr>
            </w:pPr>
            <w:r>
              <w:rPr>
                <w:rFonts w:hint="eastAsia" w:ascii="楷体_GB2312" w:hAnsi="楷体_GB2312" w:eastAsia="黑体"/>
                <w:b/>
                <w:bCs/>
                <w:sz w:val="22"/>
                <w:szCs w:val="21"/>
              </w:rPr>
              <w:t>②无症状感染者</w:t>
            </w:r>
          </w:p>
          <w:p>
            <w:pPr>
              <w:keepNext w:val="0"/>
              <w:keepLines w:val="0"/>
              <w:pageBreakBefore w:val="0"/>
              <w:widowControl w:val="0"/>
              <w:kinsoku/>
              <w:wordWrap/>
              <w:overflowPunct/>
              <w:topLinePunct w:val="0"/>
              <w:autoSpaceDE/>
              <w:autoSpaceDN/>
              <w:bidi w:val="0"/>
              <w:adjustRightInd/>
              <w:snapToGrid/>
              <w:spacing w:line="380" w:lineRule="exact"/>
              <w:ind w:right="0"/>
              <w:textAlignment w:val="auto"/>
              <w:rPr>
                <w:rFonts w:ascii="楷体_GB2312" w:hAnsi="楷体_GB2312" w:eastAsia="黑体"/>
                <w:b/>
                <w:bCs/>
                <w:sz w:val="22"/>
                <w:szCs w:val="21"/>
              </w:rPr>
            </w:pPr>
            <w:r>
              <w:rPr>
                <w:rFonts w:hint="eastAsia" w:ascii="楷体_GB2312" w:hAnsi="楷体_GB2312" w:eastAsia="黑体"/>
                <w:b/>
                <w:bCs/>
                <w:sz w:val="22"/>
                <w:szCs w:val="21"/>
              </w:rPr>
              <w:t>③密切接触者、次密切接触者</w:t>
            </w:r>
          </w:p>
          <w:p>
            <w:pPr>
              <w:keepNext w:val="0"/>
              <w:keepLines w:val="0"/>
              <w:pageBreakBefore w:val="0"/>
              <w:widowControl w:val="0"/>
              <w:kinsoku/>
              <w:wordWrap/>
              <w:overflowPunct/>
              <w:topLinePunct w:val="0"/>
              <w:autoSpaceDE/>
              <w:autoSpaceDN/>
              <w:bidi w:val="0"/>
              <w:adjustRightInd/>
              <w:snapToGrid/>
              <w:spacing w:line="380" w:lineRule="exact"/>
              <w:ind w:right="0"/>
              <w:textAlignment w:val="auto"/>
              <w:rPr>
                <w:rFonts w:ascii="楷体_GB2312" w:hAnsi="楷体_GB2312" w:eastAsia="黑体"/>
                <w:b/>
                <w:bCs/>
                <w:sz w:val="22"/>
                <w:szCs w:val="21"/>
              </w:rPr>
            </w:pPr>
            <w:r>
              <w:rPr>
                <w:rFonts w:hint="eastAsia" w:ascii="楷体_GB2312" w:hAnsi="楷体_GB2312" w:eastAsia="黑体"/>
                <w:b/>
                <w:bCs/>
                <w:sz w:val="22"/>
                <w:szCs w:val="21"/>
              </w:rPr>
              <w:t>④以上都不是</w:t>
            </w:r>
          </w:p>
        </w:tc>
        <w:tc>
          <w:tcPr>
            <w:tcW w:w="187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right="0"/>
              <w:textAlignment w:val="auto"/>
              <w:rPr>
                <w:rFonts w:ascii="楷体_GB2312" w:hAnsi="楷体_GB2312" w:eastAsia="黑体"/>
                <w:b/>
                <w:bCs/>
                <w:sz w:val="22"/>
                <w:szCs w:val="21"/>
              </w:rPr>
            </w:pPr>
            <w:r>
              <w:rPr>
                <w:rFonts w:hint="eastAsia" w:ascii="楷体_GB2312" w:hAnsi="楷体_GB2312" w:eastAsia="黑体"/>
                <w:b/>
                <w:bCs/>
                <w:sz w:val="22"/>
                <w:szCs w:val="21"/>
              </w:rPr>
              <w:t>是否解除医学隔离观察</w:t>
            </w:r>
          </w:p>
          <w:p>
            <w:pPr>
              <w:keepNext w:val="0"/>
              <w:keepLines w:val="0"/>
              <w:pageBreakBefore w:val="0"/>
              <w:widowControl w:val="0"/>
              <w:kinsoku/>
              <w:wordWrap/>
              <w:overflowPunct/>
              <w:topLinePunct w:val="0"/>
              <w:autoSpaceDE/>
              <w:autoSpaceDN/>
              <w:bidi w:val="0"/>
              <w:adjustRightInd/>
              <w:snapToGrid/>
              <w:spacing w:line="380" w:lineRule="exact"/>
              <w:ind w:right="0"/>
              <w:textAlignment w:val="auto"/>
              <w:rPr>
                <w:rFonts w:ascii="楷体_GB2312" w:hAnsi="楷体_GB2312" w:eastAsia="黑体"/>
                <w:b/>
                <w:bCs/>
                <w:sz w:val="22"/>
                <w:szCs w:val="21"/>
              </w:rPr>
            </w:pPr>
            <w:r>
              <w:rPr>
                <w:rFonts w:hint="eastAsia" w:ascii="楷体_GB2312" w:hAnsi="楷体_GB2312" w:eastAsia="黑体"/>
                <w:b/>
                <w:bCs/>
                <w:sz w:val="22"/>
                <w:szCs w:val="21"/>
              </w:rPr>
              <w:t>①是</w:t>
            </w:r>
          </w:p>
          <w:p>
            <w:pPr>
              <w:keepNext w:val="0"/>
              <w:keepLines w:val="0"/>
              <w:pageBreakBefore w:val="0"/>
              <w:widowControl w:val="0"/>
              <w:kinsoku/>
              <w:wordWrap/>
              <w:overflowPunct/>
              <w:topLinePunct w:val="0"/>
              <w:autoSpaceDE/>
              <w:autoSpaceDN/>
              <w:bidi w:val="0"/>
              <w:adjustRightInd/>
              <w:snapToGrid/>
              <w:spacing w:line="380" w:lineRule="exact"/>
              <w:ind w:right="0"/>
              <w:textAlignment w:val="auto"/>
              <w:rPr>
                <w:rFonts w:ascii="楷体_GB2312" w:hAnsi="楷体_GB2312" w:eastAsia="黑体"/>
                <w:b/>
                <w:bCs/>
                <w:sz w:val="22"/>
                <w:szCs w:val="21"/>
              </w:rPr>
            </w:pPr>
            <w:r>
              <w:rPr>
                <w:rFonts w:hint="eastAsia" w:ascii="楷体_GB2312" w:hAnsi="楷体_GB2312" w:eastAsia="黑体"/>
                <w:b/>
                <w:bCs/>
                <w:sz w:val="22"/>
                <w:szCs w:val="21"/>
              </w:rPr>
              <w:t>②否</w:t>
            </w:r>
          </w:p>
          <w:p>
            <w:pPr>
              <w:keepNext w:val="0"/>
              <w:keepLines w:val="0"/>
              <w:pageBreakBefore w:val="0"/>
              <w:widowControl w:val="0"/>
              <w:kinsoku/>
              <w:wordWrap/>
              <w:overflowPunct/>
              <w:topLinePunct w:val="0"/>
              <w:autoSpaceDE/>
              <w:autoSpaceDN/>
              <w:bidi w:val="0"/>
              <w:adjustRightInd/>
              <w:snapToGrid/>
              <w:spacing w:line="380" w:lineRule="exact"/>
              <w:ind w:right="0"/>
              <w:textAlignment w:val="auto"/>
              <w:rPr>
                <w:rFonts w:ascii="楷体_GB2312" w:hAnsi="楷体_GB2312" w:eastAsia="黑体"/>
                <w:b/>
                <w:bCs/>
                <w:sz w:val="22"/>
                <w:szCs w:val="21"/>
              </w:rPr>
            </w:pPr>
            <w:r>
              <w:rPr>
                <w:rFonts w:hint="eastAsia" w:ascii="楷体_GB2312" w:hAnsi="楷体_GB2312" w:eastAsia="黑体"/>
                <w:b/>
                <w:bCs/>
                <w:sz w:val="22"/>
                <w:szCs w:val="21"/>
              </w:rPr>
              <w:t>③不属于医学隔离观察对象</w:t>
            </w:r>
          </w:p>
        </w:tc>
        <w:tc>
          <w:tcPr>
            <w:tcW w:w="214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right="0"/>
              <w:textAlignment w:val="auto"/>
              <w:rPr>
                <w:rFonts w:ascii="楷体_GB2312" w:hAnsi="楷体_GB2312" w:eastAsia="黑体"/>
                <w:b/>
                <w:bCs/>
                <w:sz w:val="22"/>
                <w:szCs w:val="21"/>
              </w:rPr>
            </w:pPr>
            <w:r>
              <w:rPr>
                <w:rFonts w:hint="eastAsia" w:ascii="楷体_GB2312" w:hAnsi="楷体_GB2312" w:eastAsia="黑体"/>
                <w:b/>
                <w:bCs/>
                <w:sz w:val="22"/>
                <w:szCs w:val="21"/>
              </w:rPr>
              <w:t>7天内有以下症状</w:t>
            </w:r>
          </w:p>
          <w:p>
            <w:pPr>
              <w:keepNext w:val="0"/>
              <w:keepLines w:val="0"/>
              <w:pageBreakBefore w:val="0"/>
              <w:widowControl w:val="0"/>
              <w:kinsoku/>
              <w:wordWrap/>
              <w:overflowPunct/>
              <w:topLinePunct w:val="0"/>
              <w:autoSpaceDE/>
              <w:autoSpaceDN/>
              <w:bidi w:val="0"/>
              <w:adjustRightInd/>
              <w:snapToGrid/>
              <w:spacing w:line="380" w:lineRule="exact"/>
              <w:ind w:right="0"/>
              <w:textAlignment w:val="auto"/>
              <w:rPr>
                <w:rFonts w:ascii="楷体_GB2312" w:hAnsi="楷体_GB2312" w:eastAsia="黑体"/>
                <w:b/>
                <w:bCs/>
                <w:sz w:val="22"/>
                <w:szCs w:val="21"/>
              </w:rPr>
            </w:pPr>
            <w:r>
              <w:rPr>
                <w:rFonts w:hint="eastAsia" w:ascii="楷体_GB2312" w:hAnsi="楷体_GB2312" w:eastAsia="黑体"/>
                <w:b/>
                <w:bCs/>
                <w:sz w:val="22"/>
                <w:szCs w:val="21"/>
              </w:rPr>
              <w:fldChar w:fldCharType="begin"/>
            </w:r>
            <w:r>
              <w:rPr>
                <w:rFonts w:hint="eastAsia" w:ascii="楷体_GB2312" w:hAnsi="楷体_GB2312" w:eastAsia="黑体"/>
                <w:b/>
                <w:bCs/>
                <w:sz w:val="22"/>
                <w:szCs w:val="21"/>
              </w:rPr>
              <w:instrText xml:space="preserve"> = 1 \* GB3 </w:instrText>
            </w:r>
            <w:r>
              <w:rPr>
                <w:rFonts w:hint="eastAsia" w:ascii="楷体_GB2312" w:hAnsi="楷体_GB2312" w:eastAsia="黑体"/>
                <w:b/>
                <w:bCs/>
                <w:sz w:val="22"/>
                <w:szCs w:val="21"/>
              </w:rPr>
              <w:fldChar w:fldCharType="separate"/>
            </w:r>
            <w:r>
              <w:rPr>
                <w:rFonts w:hint="eastAsia" w:ascii="楷体_GB2312" w:hAnsi="楷体_GB2312" w:eastAsia="黑体"/>
                <w:b/>
                <w:bCs/>
                <w:sz w:val="22"/>
                <w:szCs w:val="21"/>
              </w:rPr>
              <w:t>①</w:t>
            </w:r>
            <w:r>
              <w:rPr>
                <w:rFonts w:hint="eastAsia" w:ascii="楷体_GB2312" w:hAnsi="楷体_GB2312" w:eastAsia="黑体"/>
                <w:b/>
                <w:bCs/>
                <w:sz w:val="22"/>
                <w:szCs w:val="21"/>
              </w:rPr>
              <w:fldChar w:fldCharType="end"/>
            </w:r>
            <w:r>
              <w:rPr>
                <w:rFonts w:hint="eastAsia" w:ascii="楷体_GB2312" w:hAnsi="楷体_GB2312" w:eastAsia="黑体"/>
                <w:b/>
                <w:bCs/>
                <w:sz w:val="22"/>
                <w:szCs w:val="21"/>
              </w:rPr>
              <w:t>发热②乏力、味觉和嗅觉减退③咳嗽或打喷嚏④咽痛⑤腹泻⑥呕吐⑦黄疸⑧皮疹⑨结膜充血⑩都没有</w:t>
            </w:r>
          </w:p>
        </w:tc>
        <w:tc>
          <w:tcPr>
            <w:tcW w:w="157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right="0"/>
              <w:textAlignment w:val="auto"/>
              <w:rPr>
                <w:rFonts w:ascii="楷体_GB2312" w:hAnsi="楷体_GB2312" w:eastAsia="黑体"/>
                <w:b/>
                <w:bCs/>
                <w:sz w:val="22"/>
                <w:szCs w:val="21"/>
              </w:rPr>
            </w:pPr>
            <w:r>
              <w:rPr>
                <w:rFonts w:hint="eastAsia" w:ascii="楷体_GB2312" w:hAnsi="楷体_GB2312" w:eastAsia="黑体"/>
                <w:b/>
                <w:bCs/>
                <w:sz w:val="22"/>
                <w:szCs w:val="21"/>
              </w:rPr>
              <w:t>如出现以上所列症状，是否排除疑似传染病</w:t>
            </w:r>
          </w:p>
          <w:p>
            <w:pPr>
              <w:keepNext w:val="0"/>
              <w:keepLines w:val="0"/>
              <w:pageBreakBefore w:val="0"/>
              <w:widowControl w:val="0"/>
              <w:kinsoku/>
              <w:wordWrap/>
              <w:overflowPunct/>
              <w:topLinePunct w:val="0"/>
              <w:autoSpaceDE/>
              <w:autoSpaceDN/>
              <w:bidi w:val="0"/>
              <w:adjustRightInd/>
              <w:snapToGrid/>
              <w:spacing w:line="380" w:lineRule="exact"/>
              <w:ind w:right="0"/>
              <w:textAlignment w:val="auto"/>
              <w:rPr>
                <w:rFonts w:ascii="楷体_GB2312" w:hAnsi="楷体_GB2312" w:eastAsia="黑体"/>
                <w:b/>
                <w:bCs/>
                <w:sz w:val="22"/>
                <w:szCs w:val="21"/>
              </w:rPr>
            </w:pPr>
            <w:r>
              <w:rPr>
                <w:rFonts w:hint="eastAsia" w:ascii="楷体_GB2312" w:hAnsi="楷体_GB2312" w:eastAsia="黑体"/>
                <w:b/>
                <w:bCs/>
                <w:sz w:val="22"/>
                <w:szCs w:val="21"/>
              </w:rPr>
              <w:t>①已排除</w:t>
            </w:r>
          </w:p>
          <w:p>
            <w:pPr>
              <w:keepNext w:val="0"/>
              <w:keepLines w:val="0"/>
              <w:pageBreakBefore w:val="0"/>
              <w:widowControl w:val="0"/>
              <w:kinsoku/>
              <w:wordWrap/>
              <w:overflowPunct/>
              <w:topLinePunct w:val="0"/>
              <w:autoSpaceDE/>
              <w:autoSpaceDN/>
              <w:bidi w:val="0"/>
              <w:adjustRightInd/>
              <w:snapToGrid/>
              <w:spacing w:line="380" w:lineRule="exact"/>
              <w:ind w:right="0"/>
              <w:textAlignment w:val="auto"/>
              <w:rPr>
                <w:rFonts w:ascii="楷体_GB2312" w:hAnsi="楷体_GB2312" w:eastAsia="黑体"/>
                <w:b/>
                <w:bCs/>
                <w:sz w:val="22"/>
                <w:szCs w:val="21"/>
              </w:rPr>
            </w:pPr>
            <w:r>
              <w:rPr>
                <w:rFonts w:hint="eastAsia" w:ascii="楷体_GB2312" w:hAnsi="楷体_GB2312" w:eastAsia="黑体"/>
                <w:b/>
                <w:bCs/>
                <w:sz w:val="22"/>
                <w:szCs w:val="21"/>
              </w:rPr>
              <w:t>②未排除</w:t>
            </w:r>
          </w:p>
        </w:tc>
        <w:tc>
          <w:tcPr>
            <w:tcW w:w="137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right="0"/>
              <w:textAlignment w:val="auto"/>
              <w:rPr>
                <w:rFonts w:ascii="楷体_GB2312" w:hAnsi="楷体_GB2312" w:eastAsia="黑体"/>
                <w:b/>
                <w:bCs/>
                <w:sz w:val="22"/>
                <w:szCs w:val="21"/>
              </w:rPr>
            </w:pPr>
            <w:r>
              <w:rPr>
                <w:rFonts w:hint="eastAsia" w:ascii="楷体_GB2312" w:hAnsi="楷体_GB2312" w:eastAsia="黑体"/>
                <w:b/>
                <w:bCs/>
                <w:sz w:val="22"/>
                <w:szCs w:val="21"/>
              </w:rPr>
              <w:t>核酸检测结果</w:t>
            </w:r>
          </w:p>
          <w:p>
            <w:pPr>
              <w:keepNext w:val="0"/>
              <w:keepLines w:val="0"/>
              <w:pageBreakBefore w:val="0"/>
              <w:widowControl w:val="0"/>
              <w:kinsoku/>
              <w:wordWrap/>
              <w:overflowPunct/>
              <w:topLinePunct w:val="0"/>
              <w:autoSpaceDE/>
              <w:autoSpaceDN/>
              <w:bidi w:val="0"/>
              <w:adjustRightInd/>
              <w:snapToGrid/>
              <w:spacing w:line="380" w:lineRule="exact"/>
              <w:ind w:right="0"/>
              <w:textAlignment w:val="auto"/>
              <w:rPr>
                <w:rFonts w:ascii="楷体_GB2312" w:hAnsi="楷体_GB2312" w:eastAsia="黑体"/>
                <w:b/>
                <w:bCs/>
                <w:sz w:val="22"/>
                <w:szCs w:val="21"/>
              </w:rPr>
            </w:pPr>
            <w:r>
              <w:rPr>
                <w:rFonts w:hint="eastAsia" w:ascii="楷体_GB2312" w:hAnsi="楷体_GB2312" w:eastAsia="黑体"/>
                <w:b/>
                <w:bCs/>
                <w:sz w:val="22"/>
                <w:szCs w:val="21"/>
              </w:rPr>
              <w:t>①阳性</w:t>
            </w:r>
          </w:p>
          <w:p>
            <w:pPr>
              <w:keepNext w:val="0"/>
              <w:keepLines w:val="0"/>
              <w:pageBreakBefore w:val="0"/>
              <w:widowControl w:val="0"/>
              <w:kinsoku/>
              <w:wordWrap/>
              <w:overflowPunct/>
              <w:topLinePunct w:val="0"/>
              <w:autoSpaceDE/>
              <w:autoSpaceDN/>
              <w:bidi w:val="0"/>
              <w:adjustRightInd/>
              <w:snapToGrid/>
              <w:spacing w:line="380" w:lineRule="exact"/>
              <w:ind w:right="0"/>
              <w:textAlignment w:val="auto"/>
              <w:rPr>
                <w:rFonts w:ascii="楷体_GB2312" w:hAnsi="楷体_GB2312" w:eastAsia="黑体"/>
                <w:b/>
                <w:bCs/>
                <w:sz w:val="22"/>
                <w:szCs w:val="21"/>
              </w:rPr>
            </w:pPr>
            <w:r>
              <w:rPr>
                <w:rFonts w:hint="eastAsia" w:ascii="楷体_GB2312" w:hAnsi="楷体_GB2312" w:eastAsia="黑体"/>
                <w:b/>
                <w:bCs/>
                <w:sz w:val="22"/>
                <w:szCs w:val="21"/>
              </w:rPr>
              <w:t>②阴性</w:t>
            </w:r>
          </w:p>
          <w:p>
            <w:pPr>
              <w:keepNext w:val="0"/>
              <w:keepLines w:val="0"/>
              <w:pageBreakBefore w:val="0"/>
              <w:widowControl w:val="0"/>
              <w:kinsoku/>
              <w:wordWrap/>
              <w:overflowPunct/>
              <w:topLinePunct w:val="0"/>
              <w:autoSpaceDE/>
              <w:autoSpaceDN/>
              <w:bidi w:val="0"/>
              <w:adjustRightInd/>
              <w:snapToGrid/>
              <w:spacing w:line="380" w:lineRule="exact"/>
              <w:ind w:right="0"/>
              <w:textAlignment w:val="auto"/>
              <w:rPr>
                <w:rFonts w:ascii="楷体_GB2312" w:hAnsi="楷体_GB2312" w:eastAsia="黑体"/>
                <w:b/>
                <w:bCs/>
                <w:sz w:val="22"/>
                <w:szCs w:val="21"/>
              </w:rPr>
            </w:pPr>
            <w:r>
              <w:rPr>
                <w:rFonts w:hint="eastAsia" w:ascii="楷体_GB2312" w:hAnsi="楷体_GB2312" w:eastAsia="黑体"/>
                <w:b/>
                <w:bCs/>
                <w:sz w:val="22"/>
                <w:szCs w:val="21"/>
              </w:rPr>
              <w:t>③未做核酸检测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061" w:type="dxa"/>
            <w:noWrap w:val="0"/>
            <w:vAlign w:val="top"/>
          </w:tcPr>
          <w:p>
            <w:pPr>
              <w:keepNext w:val="0"/>
              <w:keepLines w:val="0"/>
              <w:pageBreakBefore w:val="0"/>
              <w:kinsoku/>
              <w:wordWrap/>
              <w:overflowPunct/>
              <w:topLinePunct w:val="0"/>
              <w:autoSpaceDE/>
              <w:autoSpaceDN/>
              <w:bidi w:val="0"/>
              <w:snapToGrid/>
              <w:spacing w:line="600" w:lineRule="exact"/>
              <w:ind w:right="0"/>
              <w:jc w:val="left"/>
              <w:textAlignment w:val="auto"/>
              <w:rPr>
                <w:rFonts w:ascii="楷体_GB2312" w:hAnsi="楷体_GB2312" w:eastAsia="宋体"/>
                <w:b/>
                <w:bCs/>
                <w:kern w:val="0"/>
                <w:szCs w:val="20"/>
              </w:rPr>
            </w:pPr>
          </w:p>
        </w:tc>
        <w:tc>
          <w:tcPr>
            <w:tcW w:w="1299" w:type="dxa"/>
            <w:noWrap w:val="0"/>
            <w:vAlign w:val="top"/>
          </w:tcPr>
          <w:p>
            <w:pPr>
              <w:keepNext w:val="0"/>
              <w:keepLines w:val="0"/>
              <w:pageBreakBefore w:val="0"/>
              <w:kinsoku/>
              <w:wordWrap/>
              <w:overflowPunct/>
              <w:topLinePunct w:val="0"/>
              <w:autoSpaceDE/>
              <w:autoSpaceDN/>
              <w:bidi w:val="0"/>
              <w:snapToGrid/>
              <w:spacing w:line="600" w:lineRule="exact"/>
              <w:ind w:right="0"/>
              <w:textAlignment w:val="auto"/>
              <w:rPr>
                <w:rFonts w:ascii="楷体_GB2312" w:hAnsi="楷体_GB2312" w:eastAsia="宋体"/>
                <w:b/>
                <w:bCs/>
                <w:szCs w:val="21"/>
              </w:rPr>
            </w:pPr>
          </w:p>
        </w:tc>
        <w:tc>
          <w:tcPr>
            <w:tcW w:w="1604" w:type="dxa"/>
            <w:noWrap w:val="0"/>
            <w:vAlign w:val="top"/>
          </w:tcPr>
          <w:p>
            <w:pPr>
              <w:keepNext w:val="0"/>
              <w:keepLines w:val="0"/>
              <w:pageBreakBefore w:val="0"/>
              <w:kinsoku/>
              <w:wordWrap/>
              <w:overflowPunct/>
              <w:topLinePunct w:val="0"/>
              <w:autoSpaceDE/>
              <w:autoSpaceDN/>
              <w:bidi w:val="0"/>
              <w:snapToGrid/>
              <w:spacing w:line="600" w:lineRule="exact"/>
              <w:ind w:right="0"/>
              <w:textAlignment w:val="auto"/>
              <w:rPr>
                <w:rFonts w:ascii="楷体_GB2312" w:hAnsi="楷体_GB2312" w:eastAsia="宋体"/>
                <w:b/>
                <w:bCs/>
                <w:szCs w:val="21"/>
              </w:rPr>
            </w:pPr>
          </w:p>
        </w:tc>
        <w:tc>
          <w:tcPr>
            <w:tcW w:w="1308" w:type="dxa"/>
            <w:noWrap w:val="0"/>
            <w:vAlign w:val="top"/>
          </w:tcPr>
          <w:p>
            <w:pPr>
              <w:keepNext w:val="0"/>
              <w:keepLines w:val="0"/>
              <w:pageBreakBefore w:val="0"/>
              <w:kinsoku/>
              <w:wordWrap/>
              <w:overflowPunct/>
              <w:topLinePunct w:val="0"/>
              <w:autoSpaceDE/>
              <w:autoSpaceDN/>
              <w:bidi w:val="0"/>
              <w:snapToGrid/>
              <w:spacing w:line="600" w:lineRule="exact"/>
              <w:ind w:right="0"/>
              <w:textAlignment w:val="auto"/>
              <w:rPr>
                <w:rFonts w:ascii="楷体_GB2312" w:hAnsi="楷体_GB2312" w:eastAsia="宋体"/>
                <w:b/>
                <w:bCs/>
                <w:szCs w:val="21"/>
              </w:rPr>
            </w:pPr>
          </w:p>
        </w:tc>
        <w:tc>
          <w:tcPr>
            <w:tcW w:w="2375" w:type="dxa"/>
            <w:noWrap w:val="0"/>
            <w:vAlign w:val="top"/>
          </w:tcPr>
          <w:p>
            <w:pPr>
              <w:keepNext w:val="0"/>
              <w:keepLines w:val="0"/>
              <w:pageBreakBefore w:val="0"/>
              <w:kinsoku/>
              <w:wordWrap/>
              <w:overflowPunct/>
              <w:topLinePunct w:val="0"/>
              <w:autoSpaceDE/>
              <w:autoSpaceDN/>
              <w:bidi w:val="0"/>
              <w:snapToGrid/>
              <w:spacing w:line="600" w:lineRule="exact"/>
              <w:ind w:right="0"/>
              <w:textAlignment w:val="auto"/>
              <w:rPr>
                <w:rFonts w:ascii="楷体_GB2312" w:hAnsi="楷体_GB2312" w:eastAsia="宋体"/>
                <w:b/>
                <w:bCs/>
                <w:szCs w:val="21"/>
              </w:rPr>
            </w:pPr>
          </w:p>
        </w:tc>
        <w:tc>
          <w:tcPr>
            <w:tcW w:w="1874" w:type="dxa"/>
            <w:noWrap w:val="0"/>
            <w:vAlign w:val="top"/>
          </w:tcPr>
          <w:p>
            <w:pPr>
              <w:keepNext w:val="0"/>
              <w:keepLines w:val="0"/>
              <w:pageBreakBefore w:val="0"/>
              <w:kinsoku/>
              <w:wordWrap/>
              <w:overflowPunct/>
              <w:topLinePunct w:val="0"/>
              <w:autoSpaceDE/>
              <w:autoSpaceDN/>
              <w:bidi w:val="0"/>
              <w:snapToGrid/>
              <w:spacing w:line="600" w:lineRule="exact"/>
              <w:ind w:right="0"/>
              <w:textAlignment w:val="auto"/>
              <w:rPr>
                <w:rFonts w:ascii="楷体_GB2312" w:hAnsi="楷体_GB2312" w:eastAsia="宋体"/>
                <w:b/>
                <w:bCs/>
                <w:szCs w:val="21"/>
              </w:rPr>
            </w:pPr>
          </w:p>
        </w:tc>
        <w:tc>
          <w:tcPr>
            <w:tcW w:w="2149" w:type="dxa"/>
            <w:noWrap w:val="0"/>
            <w:vAlign w:val="top"/>
          </w:tcPr>
          <w:p>
            <w:pPr>
              <w:keepNext w:val="0"/>
              <w:keepLines w:val="0"/>
              <w:pageBreakBefore w:val="0"/>
              <w:kinsoku/>
              <w:wordWrap/>
              <w:overflowPunct/>
              <w:topLinePunct w:val="0"/>
              <w:autoSpaceDE/>
              <w:autoSpaceDN/>
              <w:bidi w:val="0"/>
              <w:snapToGrid/>
              <w:spacing w:line="600" w:lineRule="exact"/>
              <w:ind w:right="0"/>
              <w:textAlignment w:val="auto"/>
              <w:rPr>
                <w:rFonts w:ascii="楷体_GB2312" w:hAnsi="楷体_GB2312" w:eastAsia="宋体"/>
                <w:b/>
                <w:bCs/>
                <w:szCs w:val="21"/>
              </w:rPr>
            </w:pPr>
          </w:p>
        </w:tc>
        <w:tc>
          <w:tcPr>
            <w:tcW w:w="1570" w:type="dxa"/>
            <w:noWrap w:val="0"/>
            <w:vAlign w:val="top"/>
          </w:tcPr>
          <w:p>
            <w:pPr>
              <w:keepNext w:val="0"/>
              <w:keepLines w:val="0"/>
              <w:pageBreakBefore w:val="0"/>
              <w:kinsoku/>
              <w:wordWrap/>
              <w:overflowPunct/>
              <w:topLinePunct w:val="0"/>
              <w:autoSpaceDE/>
              <w:autoSpaceDN/>
              <w:bidi w:val="0"/>
              <w:snapToGrid/>
              <w:spacing w:line="600" w:lineRule="exact"/>
              <w:ind w:right="0"/>
              <w:textAlignment w:val="auto"/>
              <w:rPr>
                <w:rFonts w:ascii="楷体_GB2312" w:hAnsi="楷体_GB2312" w:eastAsia="宋体"/>
                <w:b/>
                <w:bCs/>
                <w:szCs w:val="21"/>
              </w:rPr>
            </w:pPr>
          </w:p>
        </w:tc>
        <w:tc>
          <w:tcPr>
            <w:tcW w:w="1374" w:type="dxa"/>
            <w:noWrap w:val="0"/>
            <w:vAlign w:val="top"/>
          </w:tcPr>
          <w:p>
            <w:pPr>
              <w:keepNext w:val="0"/>
              <w:keepLines w:val="0"/>
              <w:pageBreakBefore w:val="0"/>
              <w:kinsoku/>
              <w:wordWrap/>
              <w:overflowPunct/>
              <w:topLinePunct w:val="0"/>
              <w:autoSpaceDE/>
              <w:autoSpaceDN/>
              <w:bidi w:val="0"/>
              <w:snapToGrid/>
              <w:spacing w:line="600" w:lineRule="exact"/>
              <w:ind w:right="0"/>
              <w:textAlignment w:val="auto"/>
              <w:rPr>
                <w:rFonts w:ascii="楷体_GB2312" w:hAnsi="楷体_GB2312"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061" w:type="dxa"/>
            <w:noWrap w:val="0"/>
            <w:vAlign w:val="top"/>
          </w:tcPr>
          <w:p>
            <w:pPr>
              <w:keepNext w:val="0"/>
              <w:keepLines w:val="0"/>
              <w:pageBreakBefore w:val="0"/>
              <w:kinsoku/>
              <w:wordWrap/>
              <w:overflowPunct/>
              <w:topLinePunct w:val="0"/>
              <w:autoSpaceDE/>
              <w:autoSpaceDN/>
              <w:bidi w:val="0"/>
              <w:snapToGrid/>
              <w:spacing w:line="600" w:lineRule="exact"/>
              <w:ind w:right="0"/>
              <w:jc w:val="left"/>
              <w:textAlignment w:val="auto"/>
              <w:rPr>
                <w:rFonts w:ascii="楷体_GB2312" w:hAnsi="楷体_GB2312" w:eastAsia="宋体"/>
                <w:b/>
                <w:bCs/>
                <w:kern w:val="0"/>
                <w:szCs w:val="20"/>
              </w:rPr>
            </w:pPr>
          </w:p>
        </w:tc>
        <w:tc>
          <w:tcPr>
            <w:tcW w:w="1299" w:type="dxa"/>
            <w:noWrap w:val="0"/>
            <w:vAlign w:val="top"/>
          </w:tcPr>
          <w:p>
            <w:pPr>
              <w:keepNext w:val="0"/>
              <w:keepLines w:val="0"/>
              <w:pageBreakBefore w:val="0"/>
              <w:kinsoku/>
              <w:wordWrap/>
              <w:overflowPunct/>
              <w:topLinePunct w:val="0"/>
              <w:autoSpaceDE/>
              <w:autoSpaceDN/>
              <w:bidi w:val="0"/>
              <w:snapToGrid/>
              <w:spacing w:line="600" w:lineRule="exact"/>
              <w:ind w:right="0"/>
              <w:textAlignment w:val="auto"/>
              <w:rPr>
                <w:rFonts w:ascii="楷体_GB2312" w:hAnsi="楷体_GB2312" w:eastAsia="宋体"/>
                <w:b/>
                <w:bCs/>
                <w:szCs w:val="21"/>
              </w:rPr>
            </w:pPr>
          </w:p>
        </w:tc>
        <w:tc>
          <w:tcPr>
            <w:tcW w:w="1604" w:type="dxa"/>
            <w:noWrap w:val="0"/>
            <w:vAlign w:val="top"/>
          </w:tcPr>
          <w:p>
            <w:pPr>
              <w:keepNext w:val="0"/>
              <w:keepLines w:val="0"/>
              <w:pageBreakBefore w:val="0"/>
              <w:kinsoku/>
              <w:wordWrap/>
              <w:overflowPunct/>
              <w:topLinePunct w:val="0"/>
              <w:autoSpaceDE/>
              <w:autoSpaceDN/>
              <w:bidi w:val="0"/>
              <w:snapToGrid/>
              <w:spacing w:line="600" w:lineRule="exact"/>
              <w:ind w:right="0"/>
              <w:textAlignment w:val="auto"/>
              <w:rPr>
                <w:rFonts w:ascii="楷体_GB2312" w:hAnsi="楷体_GB2312" w:eastAsia="宋体"/>
                <w:b/>
                <w:bCs/>
                <w:szCs w:val="21"/>
              </w:rPr>
            </w:pPr>
          </w:p>
        </w:tc>
        <w:tc>
          <w:tcPr>
            <w:tcW w:w="1308" w:type="dxa"/>
            <w:noWrap w:val="0"/>
            <w:vAlign w:val="top"/>
          </w:tcPr>
          <w:p>
            <w:pPr>
              <w:keepNext w:val="0"/>
              <w:keepLines w:val="0"/>
              <w:pageBreakBefore w:val="0"/>
              <w:kinsoku/>
              <w:wordWrap/>
              <w:overflowPunct/>
              <w:topLinePunct w:val="0"/>
              <w:autoSpaceDE/>
              <w:autoSpaceDN/>
              <w:bidi w:val="0"/>
              <w:snapToGrid/>
              <w:spacing w:line="600" w:lineRule="exact"/>
              <w:ind w:right="0"/>
              <w:textAlignment w:val="auto"/>
              <w:rPr>
                <w:rFonts w:ascii="楷体_GB2312" w:hAnsi="楷体_GB2312" w:eastAsia="宋体"/>
                <w:b/>
                <w:bCs/>
                <w:szCs w:val="21"/>
              </w:rPr>
            </w:pPr>
          </w:p>
        </w:tc>
        <w:tc>
          <w:tcPr>
            <w:tcW w:w="2375" w:type="dxa"/>
            <w:noWrap w:val="0"/>
            <w:vAlign w:val="top"/>
          </w:tcPr>
          <w:p>
            <w:pPr>
              <w:keepNext w:val="0"/>
              <w:keepLines w:val="0"/>
              <w:pageBreakBefore w:val="0"/>
              <w:kinsoku/>
              <w:wordWrap/>
              <w:overflowPunct/>
              <w:topLinePunct w:val="0"/>
              <w:autoSpaceDE/>
              <w:autoSpaceDN/>
              <w:bidi w:val="0"/>
              <w:snapToGrid/>
              <w:spacing w:line="600" w:lineRule="exact"/>
              <w:ind w:right="0"/>
              <w:textAlignment w:val="auto"/>
              <w:rPr>
                <w:rFonts w:ascii="楷体_GB2312" w:hAnsi="楷体_GB2312" w:eastAsia="宋体"/>
                <w:b/>
                <w:bCs/>
                <w:szCs w:val="21"/>
              </w:rPr>
            </w:pPr>
          </w:p>
        </w:tc>
        <w:tc>
          <w:tcPr>
            <w:tcW w:w="1874" w:type="dxa"/>
            <w:noWrap w:val="0"/>
            <w:vAlign w:val="top"/>
          </w:tcPr>
          <w:p>
            <w:pPr>
              <w:keepNext w:val="0"/>
              <w:keepLines w:val="0"/>
              <w:pageBreakBefore w:val="0"/>
              <w:kinsoku/>
              <w:wordWrap/>
              <w:overflowPunct/>
              <w:topLinePunct w:val="0"/>
              <w:autoSpaceDE/>
              <w:autoSpaceDN/>
              <w:bidi w:val="0"/>
              <w:snapToGrid/>
              <w:spacing w:line="600" w:lineRule="exact"/>
              <w:ind w:right="0"/>
              <w:textAlignment w:val="auto"/>
              <w:rPr>
                <w:rFonts w:ascii="楷体_GB2312" w:hAnsi="楷体_GB2312" w:eastAsia="宋体"/>
                <w:b/>
                <w:bCs/>
                <w:szCs w:val="21"/>
              </w:rPr>
            </w:pPr>
          </w:p>
        </w:tc>
        <w:tc>
          <w:tcPr>
            <w:tcW w:w="2149" w:type="dxa"/>
            <w:noWrap w:val="0"/>
            <w:vAlign w:val="top"/>
          </w:tcPr>
          <w:p>
            <w:pPr>
              <w:keepNext w:val="0"/>
              <w:keepLines w:val="0"/>
              <w:pageBreakBefore w:val="0"/>
              <w:kinsoku/>
              <w:wordWrap/>
              <w:overflowPunct/>
              <w:topLinePunct w:val="0"/>
              <w:autoSpaceDE/>
              <w:autoSpaceDN/>
              <w:bidi w:val="0"/>
              <w:snapToGrid/>
              <w:spacing w:line="600" w:lineRule="exact"/>
              <w:ind w:right="0"/>
              <w:textAlignment w:val="auto"/>
              <w:rPr>
                <w:rFonts w:ascii="楷体_GB2312" w:hAnsi="楷体_GB2312" w:eastAsia="宋体"/>
                <w:b/>
                <w:bCs/>
                <w:szCs w:val="21"/>
              </w:rPr>
            </w:pPr>
          </w:p>
        </w:tc>
        <w:tc>
          <w:tcPr>
            <w:tcW w:w="1570" w:type="dxa"/>
            <w:noWrap w:val="0"/>
            <w:vAlign w:val="top"/>
          </w:tcPr>
          <w:p>
            <w:pPr>
              <w:keepNext w:val="0"/>
              <w:keepLines w:val="0"/>
              <w:pageBreakBefore w:val="0"/>
              <w:kinsoku/>
              <w:wordWrap/>
              <w:overflowPunct/>
              <w:topLinePunct w:val="0"/>
              <w:autoSpaceDE/>
              <w:autoSpaceDN/>
              <w:bidi w:val="0"/>
              <w:snapToGrid/>
              <w:spacing w:line="600" w:lineRule="exact"/>
              <w:ind w:right="0"/>
              <w:textAlignment w:val="auto"/>
              <w:rPr>
                <w:rFonts w:ascii="楷体_GB2312" w:hAnsi="楷体_GB2312" w:eastAsia="宋体"/>
                <w:b/>
                <w:bCs/>
                <w:szCs w:val="21"/>
              </w:rPr>
            </w:pPr>
          </w:p>
        </w:tc>
        <w:tc>
          <w:tcPr>
            <w:tcW w:w="1374" w:type="dxa"/>
            <w:noWrap w:val="0"/>
            <w:vAlign w:val="top"/>
          </w:tcPr>
          <w:p>
            <w:pPr>
              <w:keepNext w:val="0"/>
              <w:keepLines w:val="0"/>
              <w:pageBreakBefore w:val="0"/>
              <w:kinsoku/>
              <w:wordWrap/>
              <w:overflowPunct/>
              <w:topLinePunct w:val="0"/>
              <w:autoSpaceDE/>
              <w:autoSpaceDN/>
              <w:bidi w:val="0"/>
              <w:snapToGrid/>
              <w:spacing w:line="600" w:lineRule="exact"/>
              <w:ind w:right="0"/>
              <w:textAlignment w:val="auto"/>
              <w:rPr>
                <w:rFonts w:ascii="楷体_GB2312" w:hAnsi="楷体_GB2312" w:eastAsia="宋体"/>
                <w:b/>
                <w:bCs/>
                <w:szCs w:val="21"/>
              </w:rPr>
            </w:pPr>
          </w:p>
        </w:tc>
      </w:tr>
    </w:tbl>
    <w:p>
      <w:pPr>
        <w:keepNext w:val="0"/>
        <w:keepLines w:val="0"/>
        <w:pageBreakBefore w:val="0"/>
        <w:kinsoku/>
        <w:wordWrap/>
        <w:overflowPunct/>
        <w:topLinePunct w:val="0"/>
        <w:autoSpaceDE/>
        <w:autoSpaceDN/>
        <w:bidi w:val="0"/>
        <w:snapToGrid/>
        <w:spacing w:line="600" w:lineRule="exact"/>
        <w:ind w:right="0"/>
        <w:textAlignment w:val="auto"/>
        <w:rPr>
          <w:rFonts w:hint="default" w:ascii="楷体_GB2312" w:hAnsi="楷体_GB2312" w:eastAsia="仿宋"/>
          <w:color w:val="0A0A09"/>
          <w:sz w:val="32"/>
          <w:szCs w:val="32"/>
          <w:lang w:val="en-US" w:eastAsia="zh-CN"/>
        </w:rPr>
      </w:pPr>
      <w:r>
        <w:rPr>
          <w:rFonts w:hint="eastAsia" w:ascii="楷体_GB2312" w:hAnsi="楷体_GB2312" w:eastAsia="仿宋" w:cs="仿宋"/>
          <w:b/>
          <w:bCs/>
          <w:sz w:val="28"/>
          <w:szCs w:val="28"/>
        </w:rPr>
        <w:t>备注：如表中第6项选择⑩，则第7项不用填写。</w:t>
      </w:r>
    </w:p>
    <w:sectPr>
      <w:pgSz w:w="16838" w:h="11906" w:orient="landscape"/>
      <w:pgMar w:top="1474" w:right="2155" w:bottom="1474" w:left="2155"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638202"/>
      <w:docPartObj>
        <w:docPartGallery w:val="autotext"/>
      </w:docPartObj>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iZTI4ZDAwM2ZkMzRjNDk3NjYzYTUwOTY1NDIxOTQifQ=="/>
  </w:docVars>
  <w:rsids>
    <w:rsidRoot w:val="0091680F"/>
    <w:rsid w:val="000179A3"/>
    <w:rsid w:val="000C3281"/>
    <w:rsid w:val="001A22AB"/>
    <w:rsid w:val="001A3D89"/>
    <w:rsid w:val="0026095D"/>
    <w:rsid w:val="00452EFA"/>
    <w:rsid w:val="00507BC6"/>
    <w:rsid w:val="0056208A"/>
    <w:rsid w:val="0057598A"/>
    <w:rsid w:val="00605784"/>
    <w:rsid w:val="006322A0"/>
    <w:rsid w:val="00655C44"/>
    <w:rsid w:val="006756BF"/>
    <w:rsid w:val="006D7E0D"/>
    <w:rsid w:val="0070006F"/>
    <w:rsid w:val="007336B7"/>
    <w:rsid w:val="007E0669"/>
    <w:rsid w:val="00812812"/>
    <w:rsid w:val="00830911"/>
    <w:rsid w:val="00867DAB"/>
    <w:rsid w:val="00877BB1"/>
    <w:rsid w:val="008C6A29"/>
    <w:rsid w:val="008F1410"/>
    <w:rsid w:val="0091680F"/>
    <w:rsid w:val="0092320A"/>
    <w:rsid w:val="0096511B"/>
    <w:rsid w:val="00A50ECB"/>
    <w:rsid w:val="00AA292B"/>
    <w:rsid w:val="00AB6336"/>
    <w:rsid w:val="00AE326F"/>
    <w:rsid w:val="00B678D5"/>
    <w:rsid w:val="00BF4313"/>
    <w:rsid w:val="00C9347E"/>
    <w:rsid w:val="00CC6096"/>
    <w:rsid w:val="00D26489"/>
    <w:rsid w:val="00D54AEE"/>
    <w:rsid w:val="00D62BA5"/>
    <w:rsid w:val="00E357F2"/>
    <w:rsid w:val="00E56B18"/>
    <w:rsid w:val="028B21D6"/>
    <w:rsid w:val="03EE35DC"/>
    <w:rsid w:val="03FB2AB7"/>
    <w:rsid w:val="080F0D0F"/>
    <w:rsid w:val="0A9E79A2"/>
    <w:rsid w:val="0D923ED0"/>
    <w:rsid w:val="0DF53DFC"/>
    <w:rsid w:val="0EEA4EBF"/>
    <w:rsid w:val="0FA5E79E"/>
    <w:rsid w:val="12E209F5"/>
    <w:rsid w:val="13207FAE"/>
    <w:rsid w:val="13FF51AC"/>
    <w:rsid w:val="187500E0"/>
    <w:rsid w:val="1B134891"/>
    <w:rsid w:val="1B2C4E3E"/>
    <w:rsid w:val="1BFD2DDA"/>
    <w:rsid w:val="1EA6E478"/>
    <w:rsid w:val="1F2F8530"/>
    <w:rsid w:val="1FDAA534"/>
    <w:rsid w:val="1FEB2770"/>
    <w:rsid w:val="23370BAE"/>
    <w:rsid w:val="25AD0361"/>
    <w:rsid w:val="268A7CD3"/>
    <w:rsid w:val="27BF71FA"/>
    <w:rsid w:val="2BD27864"/>
    <w:rsid w:val="2DE047AE"/>
    <w:rsid w:val="304A59DA"/>
    <w:rsid w:val="30E759D0"/>
    <w:rsid w:val="31F67750"/>
    <w:rsid w:val="328553E5"/>
    <w:rsid w:val="357E4000"/>
    <w:rsid w:val="35C732DA"/>
    <w:rsid w:val="3BC841A1"/>
    <w:rsid w:val="3BDF1584"/>
    <w:rsid w:val="3BF5038B"/>
    <w:rsid w:val="3D7D06CD"/>
    <w:rsid w:val="3DFFBA5D"/>
    <w:rsid w:val="3EDF9CF7"/>
    <w:rsid w:val="3F506F6C"/>
    <w:rsid w:val="3FEFB666"/>
    <w:rsid w:val="3FFC4809"/>
    <w:rsid w:val="3FFFC78E"/>
    <w:rsid w:val="3FFFEB7F"/>
    <w:rsid w:val="40214840"/>
    <w:rsid w:val="409554E5"/>
    <w:rsid w:val="419C194A"/>
    <w:rsid w:val="451D578B"/>
    <w:rsid w:val="46EF580F"/>
    <w:rsid w:val="49FEB012"/>
    <w:rsid w:val="4A545CCD"/>
    <w:rsid w:val="4AFF72FB"/>
    <w:rsid w:val="4C78E033"/>
    <w:rsid w:val="4DFB8BAA"/>
    <w:rsid w:val="4F7D020F"/>
    <w:rsid w:val="51FED7AB"/>
    <w:rsid w:val="52003B5B"/>
    <w:rsid w:val="528C2385"/>
    <w:rsid w:val="53453392"/>
    <w:rsid w:val="54FD7530"/>
    <w:rsid w:val="58B65463"/>
    <w:rsid w:val="59EE6B18"/>
    <w:rsid w:val="5D981A0E"/>
    <w:rsid w:val="5E827A27"/>
    <w:rsid w:val="5EFA7CCD"/>
    <w:rsid w:val="5EFB3312"/>
    <w:rsid w:val="5F8E2F18"/>
    <w:rsid w:val="5FAE85FC"/>
    <w:rsid w:val="5FFF3ECA"/>
    <w:rsid w:val="60007E17"/>
    <w:rsid w:val="63A35E61"/>
    <w:rsid w:val="65F77621"/>
    <w:rsid w:val="664F82B4"/>
    <w:rsid w:val="68E91B13"/>
    <w:rsid w:val="69B12E42"/>
    <w:rsid w:val="69FF3B9B"/>
    <w:rsid w:val="6A856A9A"/>
    <w:rsid w:val="6B7F4418"/>
    <w:rsid w:val="6BCF0858"/>
    <w:rsid w:val="6BFF29B7"/>
    <w:rsid w:val="6DBF4C48"/>
    <w:rsid w:val="6E93A03F"/>
    <w:rsid w:val="6EBFA3C5"/>
    <w:rsid w:val="6F964E30"/>
    <w:rsid w:val="6FE6935D"/>
    <w:rsid w:val="6FFF1CDC"/>
    <w:rsid w:val="74B84D19"/>
    <w:rsid w:val="75ABEEC2"/>
    <w:rsid w:val="75ED91D8"/>
    <w:rsid w:val="75F54925"/>
    <w:rsid w:val="779797B7"/>
    <w:rsid w:val="77CB9D10"/>
    <w:rsid w:val="77FC1609"/>
    <w:rsid w:val="78FFA4CB"/>
    <w:rsid w:val="7A6D56FC"/>
    <w:rsid w:val="7BAF70ED"/>
    <w:rsid w:val="7BFE1178"/>
    <w:rsid w:val="7C3C70D1"/>
    <w:rsid w:val="7CA0211D"/>
    <w:rsid w:val="7D6FDE6E"/>
    <w:rsid w:val="7DAFFC68"/>
    <w:rsid w:val="7DDF3F4D"/>
    <w:rsid w:val="7DE7140B"/>
    <w:rsid w:val="7DF370E3"/>
    <w:rsid w:val="7DF79081"/>
    <w:rsid w:val="7E3FFF8F"/>
    <w:rsid w:val="7EEF6331"/>
    <w:rsid w:val="7EFEA843"/>
    <w:rsid w:val="7F6B824D"/>
    <w:rsid w:val="7F7BF07E"/>
    <w:rsid w:val="7F7D58EC"/>
    <w:rsid w:val="7FBB76FE"/>
    <w:rsid w:val="7FDFDE7F"/>
    <w:rsid w:val="7FF164D5"/>
    <w:rsid w:val="8AFE0D0B"/>
    <w:rsid w:val="8C53078A"/>
    <w:rsid w:val="9D4B5CFF"/>
    <w:rsid w:val="AEFAA652"/>
    <w:rsid w:val="AFE2AF7B"/>
    <w:rsid w:val="B27F6C9D"/>
    <w:rsid w:val="B35F0B20"/>
    <w:rsid w:val="BA7B23C6"/>
    <w:rsid w:val="BBF8D47E"/>
    <w:rsid w:val="BF1FE78D"/>
    <w:rsid w:val="BFFA6D87"/>
    <w:rsid w:val="BFFDD576"/>
    <w:rsid w:val="BFFFBC62"/>
    <w:rsid w:val="C75BFE4D"/>
    <w:rsid w:val="CDDC0840"/>
    <w:rsid w:val="CEFD3EE7"/>
    <w:rsid w:val="D77D370E"/>
    <w:rsid w:val="D7FFA903"/>
    <w:rsid w:val="DDDF4837"/>
    <w:rsid w:val="DDEB49AF"/>
    <w:rsid w:val="DE6F6792"/>
    <w:rsid w:val="DE7F94D9"/>
    <w:rsid w:val="DED91AA3"/>
    <w:rsid w:val="DF6F0834"/>
    <w:rsid w:val="DFABE952"/>
    <w:rsid w:val="DFBEA30B"/>
    <w:rsid w:val="DFDEB4F5"/>
    <w:rsid w:val="DFE7A973"/>
    <w:rsid w:val="E5FE5609"/>
    <w:rsid w:val="E771BA7B"/>
    <w:rsid w:val="E7FCD951"/>
    <w:rsid w:val="E7FF30C6"/>
    <w:rsid w:val="E9F71EFB"/>
    <w:rsid w:val="EBFC6263"/>
    <w:rsid w:val="ED9C26D0"/>
    <w:rsid w:val="EDE35767"/>
    <w:rsid w:val="EEBF368B"/>
    <w:rsid w:val="EFEB64D7"/>
    <w:rsid w:val="F18D7578"/>
    <w:rsid w:val="F2FFD8D8"/>
    <w:rsid w:val="F34FF3EF"/>
    <w:rsid w:val="F3FD1A71"/>
    <w:rsid w:val="F3FFC381"/>
    <w:rsid w:val="F466879B"/>
    <w:rsid w:val="F7FA61FA"/>
    <w:rsid w:val="F9DB6269"/>
    <w:rsid w:val="FAD8E33C"/>
    <w:rsid w:val="FB77B0B1"/>
    <w:rsid w:val="FBDF1D15"/>
    <w:rsid w:val="FBDFFEE4"/>
    <w:rsid w:val="FBE9CE20"/>
    <w:rsid w:val="FD6B7BB9"/>
    <w:rsid w:val="FDFB9B2C"/>
    <w:rsid w:val="FE734873"/>
    <w:rsid w:val="FE9918B1"/>
    <w:rsid w:val="FE9FB26C"/>
    <w:rsid w:val="FEFBEAED"/>
    <w:rsid w:val="FEFBEF2B"/>
    <w:rsid w:val="FEFFF3AB"/>
    <w:rsid w:val="FF25A3A7"/>
    <w:rsid w:val="FF49E96C"/>
    <w:rsid w:val="FF4BB1C1"/>
    <w:rsid w:val="FF7FCF28"/>
    <w:rsid w:val="FFB54555"/>
    <w:rsid w:val="FFDD94DC"/>
    <w:rsid w:val="FFEB6B6C"/>
    <w:rsid w:val="FFED5C8E"/>
    <w:rsid w:val="FFEE671C"/>
    <w:rsid w:val="FFF76B08"/>
    <w:rsid w:val="FFF89336"/>
    <w:rsid w:val="FFFD0DB4"/>
    <w:rsid w:val="FFFE5943"/>
    <w:rsid w:val="FFFF0023"/>
    <w:rsid w:val="FFFF6D91"/>
    <w:rsid w:val="FFFFC896"/>
    <w:rsid w:val="FFFFD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after="120"/>
    </w:pPr>
    <w:rPr>
      <w:rFonts w:ascii="Times New Roman" w:hAnsi="Times New Roman" w:eastAsia="宋体" w:cs="Times New Roman"/>
      <w:kern w:val="0"/>
      <w:szCs w:val="22"/>
    </w:rPr>
  </w:style>
  <w:style w:type="paragraph" w:styleId="3">
    <w:name w:val="annotation text"/>
    <w:basedOn w:val="1"/>
    <w:semiHidden/>
    <w:unhideWhenUsed/>
    <w:qFormat/>
    <w:uiPriority w:val="99"/>
    <w:pPr>
      <w:jc w:val="left"/>
    </w:pPr>
  </w:style>
  <w:style w:type="paragraph" w:styleId="4">
    <w:name w:val="Balloon Text"/>
    <w:basedOn w:val="1"/>
    <w:link w:val="17"/>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99"/>
    <w:pPr>
      <w:snapToGrid w:val="0"/>
      <w:spacing w:line="640" w:lineRule="exact"/>
      <w:ind w:firstLine="705"/>
    </w:pPr>
    <w:rPr>
      <w:rFonts w:ascii="仿宋_GB2312" w:hAnsi="Calibri" w:eastAsia="仿宋_GB2312" w:cs="仿宋_GB2312"/>
      <w:color w:val="000000"/>
      <w:kern w:val="0"/>
      <w:sz w:val="36"/>
      <w:szCs w:val="36"/>
    </w:rPr>
  </w:style>
  <w:style w:type="paragraph" w:styleId="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bCs/>
    </w:rPr>
  </w:style>
  <w:style w:type="character" w:styleId="14">
    <w:name w:val="page number"/>
    <w:basedOn w:val="12"/>
    <w:qFormat/>
    <w:uiPriority w:val="0"/>
    <w:rPr>
      <w:rFonts w:ascii="Calibri" w:hAnsi="Calibri" w:eastAsia="宋体" w:cs="Times New Roman"/>
    </w:rPr>
  </w:style>
  <w:style w:type="character" w:customStyle="1" w:styleId="15">
    <w:name w:val="页眉 Char"/>
    <w:basedOn w:val="12"/>
    <w:link w:val="6"/>
    <w:qFormat/>
    <w:uiPriority w:val="99"/>
    <w:rPr>
      <w:rFonts w:ascii="Calibri" w:hAnsi="Calibri" w:eastAsia="宋体" w:cs="Times New Roman"/>
      <w:sz w:val="18"/>
      <w:szCs w:val="18"/>
    </w:rPr>
  </w:style>
  <w:style w:type="character" w:customStyle="1" w:styleId="16">
    <w:name w:val="页脚 Char"/>
    <w:basedOn w:val="12"/>
    <w:link w:val="5"/>
    <w:qFormat/>
    <w:uiPriority w:val="99"/>
    <w:rPr>
      <w:rFonts w:ascii="Calibri" w:hAnsi="Calibri" w:eastAsia="宋体" w:cs="Times New Roman"/>
      <w:sz w:val="18"/>
      <w:szCs w:val="18"/>
    </w:rPr>
  </w:style>
  <w:style w:type="character" w:customStyle="1" w:styleId="17">
    <w:name w:val="批注框文本 Char"/>
    <w:basedOn w:val="12"/>
    <w:link w:val="4"/>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16</Pages>
  <Words>6259</Words>
  <Characters>6687</Characters>
  <Lines>33</Lines>
  <Paragraphs>9</Paragraphs>
  <TotalTime>7</TotalTime>
  <ScaleCrop>false</ScaleCrop>
  <LinksUpToDate>false</LinksUpToDate>
  <CharactersWithSpaces>6879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2021-10-20T01:23:00Z</dcterms:created>
  <dc:creator>49091</dc:creator>
  <cp:lastModifiedBy>Administrator</cp:lastModifiedBy>
  <cp:lastPrinted>2021-10-20T17:39:00Z</cp:lastPrinted>
  <dcterms:modified xsi:type="dcterms:W3CDTF">2022-09-29T07:52:17Z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C53093E97E9F4EBD9AA660E9B48F2784</vt:lpwstr>
  </property>
</Properties>
</file>